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9C620" w14:textId="13B28897" w:rsidR="007A75C1" w:rsidRPr="00C53760" w:rsidRDefault="007A75C1" w:rsidP="009B3854">
      <w:pPr>
        <w:pStyle w:val="Title"/>
        <w:spacing w:line="276" w:lineRule="auto"/>
        <w:jc w:val="center"/>
        <w:rPr>
          <w:rFonts w:asciiTheme="minorHAnsi" w:hAnsiTheme="minorHAnsi"/>
          <w:sz w:val="21"/>
          <w:szCs w:val="21"/>
        </w:rPr>
      </w:pPr>
    </w:p>
    <w:p w14:paraId="5FD0906E" w14:textId="77777777" w:rsidR="007A75C1" w:rsidRPr="00C53760" w:rsidRDefault="007A75C1" w:rsidP="009B3854">
      <w:pPr>
        <w:pStyle w:val="Title"/>
        <w:spacing w:line="276" w:lineRule="auto"/>
        <w:jc w:val="center"/>
        <w:rPr>
          <w:rFonts w:asciiTheme="minorHAnsi" w:hAnsiTheme="minorHAnsi"/>
          <w:sz w:val="21"/>
          <w:szCs w:val="21"/>
        </w:rPr>
      </w:pPr>
    </w:p>
    <w:p w14:paraId="1C6B2DCA" w14:textId="77777777" w:rsidR="007A75C1" w:rsidRPr="00C53760" w:rsidRDefault="007A75C1" w:rsidP="009B3854">
      <w:pPr>
        <w:pStyle w:val="Title"/>
        <w:spacing w:line="276" w:lineRule="auto"/>
        <w:jc w:val="center"/>
        <w:rPr>
          <w:rFonts w:asciiTheme="minorHAnsi" w:hAnsiTheme="minorHAnsi"/>
          <w:sz w:val="21"/>
          <w:szCs w:val="21"/>
        </w:rPr>
      </w:pPr>
    </w:p>
    <w:p w14:paraId="23F68602" w14:textId="60F8546C" w:rsidR="00A96536" w:rsidRPr="00506B50" w:rsidRDefault="000F768B" w:rsidP="009B3854">
      <w:pPr>
        <w:pStyle w:val="Title"/>
        <w:spacing w:line="276" w:lineRule="auto"/>
        <w:jc w:val="center"/>
        <w:rPr>
          <w:rFonts w:asciiTheme="minorHAnsi" w:hAnsiTheme="minorHAnsi"/>
          <w:sz w:val="36"/>
          <w:szCs w:val="21"/>
        </w:rPr>
      </w:pPr>
      <w:r w:rsidRPr="00506B50">
        <w:rPr>
          <w:rFonts w:asciiTheme="minorHAnsi" w:hAnsiTheme="minorHAnsi"/>
          <w:sz w:val="36"/>
          <w:szCs w:val="21"/>
        </w:rPr>
        <w:t>AMBERSIDE ALP PLC</w:t>
      </w:r>
    </w:p>
    <w:p w14:paraId="31CB8D73" w14:textId="41829D4E" w:rsidR="000F768B" w:rsidRPr="00506B50" w:rsidRDefault="000F768B" w:rsidP="009B3854">
      <w:pPr>
        <w:spacing w:line="276" w:lineRule="auto"/>
        <w:jc w:val="center"/>
        <w:rPr>
          <w:rFonts w:eastAsiaTheme="majorEastAsia" w:cstheme="majorBidi"/>
          <w:spacing w:val="-10"/>
          <w:kern w:val="28"/>
          <w:sz w:val="36"/>
          <w:szCs w:val="21"/>
        </w:rPr>
      </w:pPr>
      <w:r w:rsidRPr="00506B50">
        <w:rPr>
          <w:rFonts w:eastAsiaTheme="majorEastAsia" w:cstheme="majorBidi"/>
          <w:spacing w:val="-10"/>
          <w:kern w:val="28"/>
          <w:sz w:val="36"/>
          <w:szCs w:val="21"/>
        </w:rPr>
        <w:t xml:space="preserve">STERLING SUFFOLK </w:t>
      </w:r>
      <w:r w:rsidR="00C01343" w:rsidRPr="00506B50">
        <w:rPr>
          <w:rFonts w:eastAsiaTheme="majorEastAsia" w:cstheme="majorBidi"/>
          <w:spacing w:val="-10"/>
          <w:kern w:val="28"/>
          <w:sz w:val="36"/>
          <w:szCs w:val="21"/>
        </w:rPr>
        <w:t xml:space="preserve">ONLY </w:t>
      </w:r>
      <w:r w:rsidRPr="00506B50">
        <w:rPr>
          <w:rFonts w:eastAsiaTheme="majorEastAsia" w:cstheme="majorBidi"/>
          <w:spacing w:val="-10"/>
          <w:kern w:val="28"/>
          <w:sz w:val="36"/>
          <w:szCs w:val="21"/>
        </w:rPr>
        <w:t>BOND</w:t>
      </w:r>
      <w:r w:rsidR="00C01343" w:rsidRPr="00506B50">
        <w:rPr>
          <w:rFonts w:eastAsiaTheme="majorEastAsia" w:cstheme="majorBidi"/>
          <w:spacing w:val="-10"/>
          <w:kern w:val="28"/>
          <w:sz w:val="36"/>
          <w:szCs w:val="21"/>
        </w:rPr>
        <w:t>S</w:t>
      </w:r>
    </w:p>
    <w:p w14:paraId="437FCDD2" w14:textId="77777777" w:rsidR="00A96536" w:rsidRPr="00506B50" w:rsidRDefault="00A96536" w:rsidP="009B3854">
      <w:pPr>
        <w:spacing w:after="0" w:line="276" w:lineRule="auto"/>
        <w:jc w:val="center"/>
        <w:rPr>
          <w:sz w:val="36"/>
          <w:szCs w:val="21"/>
        </w:rPr>
      </w:pPr>
    </w:p>
    <w:p w14:paraId="1907DBFD" w14:textId="77777777" w:rsidR="00A96536" w:rsidRPr="00506B50" w:rsidRDefault="00A96536" w:rsidP="009B3854">
      <w:pPr>
        <w:spacing w:after="0" w:line="276" w:lineRule="auto"/>
        <w:jc w:val="center"/>
        <w:rPr>
          <w:sz w:val="36"/>
          <w:szCs w:val="21"/>
        </w:rPr>
      </w:pPr>
    </w:p>
    <w:p w14:paraId="5D8F458F" w14:textId="60C35CDA" w:rsidR="00A96536" w:rsidRPr="00506B50" w:rsidRDefault="003257DE" w:rsidP="009B3854">
      <w:pPr>
        <w:pStyle w:val="Title"/>
        <w:spacing w:line="276" w:lineRule="auto"/>
        <w:jc w:val="center"/>
        <w:rPr>
          <w:rFonts w:asciiTheme="minorHAnsi" w:hAnsiTheme="minorHAnsi"/>
          <w:sz w:val="36"/>
          <w:szCs w:val="21"/>
        </w:rPr>
      </w:pPr>
      <w:r w:rsidRPr="00506B50">
        <w:rPr>
          <w:rFonts w:asciiTheme="minorHAnsi" w:hAnsiTheme="minorHAnsi"/>
          <w:sz w:val="36"/>
          <w:szCs w:val="21"/>
        </w:rPr>
        <w:t>S1 INFORMATION MEMORANDUM</w:t>
      </w:r>
    </w:p>
    <w:p w14:paraId="484B78DE" w14:textId="77777777" w:rsidR="00A96536" w:rsidRPr="00506B50" w:rsidRDefault="00A96536" w:rsidP="009B3854">
      <w:pPr>
        <w:pStyle w:val="Title"/>
        <w:spacing w:line="276" w:lineRule="auto"/>
        <w:rPr>
          <w:rFonts w:asciiTheme="minorHAnsi" w:hAnsiTheme="minorHAnsi"/>
          <w:sz w:val="36"/>
          <w:szCs w:val="21"/>
        </w:rPr>
      </w:pPr>
    </w:p>
    <w:p w14:paraId="1268B5AB" w14:textId="77777777" w:rsidR="00A96536" w:rsidRPr="00C53760" w:rsidRDefault="00A96536" w:rsidP="009B3854">
      <w:pPr>
        <w:spacing w:after="0" w:line="276" w:lineRule="auto"/>
        <w:ind w:left="567"/>
        <w:rPr>
          <w:sz w:val="21"/>
          <w:szCs w:val="21"/>
        </w:rPr>
      </w:pPr>
      <w:r w:rsidRPr="00C53760">
        <w:rPr>
          <w:noProof/>
          <w:sz w:val="21"/>
          <w:szCs w:val="21"/>
          <w:lang w:eastAsia="en-GB"/>
        </w:rPr>
        <w:drawing>
          <wp:inline distT="0" distB="0" distL="0" distR="0" wp14:anchorId="391C1BCC" wp14:editId="06633A21">
            <wp:extent cx="5212080" cy="3543300"/>
            <wp:effectExtent l="0" t="0" r="7620" b="0"/>
            <wp:docPr id="22" name="Picture 22" descr="Image result for tomato glas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mato glassho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543300"/>
                    </a:xfrm>
                    <a:prstGeom prst="rect">
                      <a:avLst/>
                    </a:prstGeom>
                    <a:noFill/>
                    <a:ln>
                      <a:noFill/>
                    </a:ln>
                  </pic:spPr>
                </pic:pic>
              </a:graphicData>
            </a:graphic>
          </wp:inline>
        </w:drawing>
      </w:r>
    </w:p>
    <w:p w14:paraId="560E0C81" w14:textId="63E87329" w:rsidR="00A96536" w:rsidRPr="00506B50" w:rsidRDefault="00FF4CB3" w:rsidP="009B3854">
      <w:pPr>
        <w:pStyle w:val="Title"/>
        <w:spacing w:line="276" w:lineRule="auto"/>
        <w:jc w:val="center"/>
        <w:rPr>
          <w:rFonts w:asciiTheme="minorHAnsi" w:hAnsiTheme="minorHAnsi"/>
          <w:sz w:val="28"/>
          <w:szCs w:val="21"/>
        </w:rPr>
      </w:pPr>
      <w:r w:rsidRPr="00506B50">
        <w:rPr>
          <w:rFonts w:asciiTheme="minorHAnsi" w:hAnsiTheme="minorHAnsi"/>
          <w:sz w:val="28"/>
          <w:szCs w:val="21"/>
        </w:rPr>
        <w:t>AUGUST</w:t>
      </w:r>
      <w:r w:rsidR="004164CE" w:rsidRPr="00506B50">
        <w:rPr>
          <w:rFonts w:asciiTheme="minorHAnsi" w:hAnsiTheme="minorHAnsi"/>
          <w:sz w:val="28"/>
          <w:szCs w:val="21"/>
        </w:rPr>
        <w:t xml:space="preserve"> </w:t>
      </w:r>
      <w:r w:rsidR="00A96536" w:rsidRPr="00506B50">
        <w:rPr>
          <w:rFonts w:asciiTheme="minorHAnsi" w:hAnsiTheme="minorHAnsi"/>
          <w:sz w:val="28"/>
          <w:szCs w:val="21"/>
        </w:rPr>
        <w:t>2</w:t>
      </w:r>
      <w:r w:rsidR="007A75C1" w:rsidRPr="00506B50">
        <w:rPr>
          <w:rFonts w:asciiTheme="minorHAnsi" w:hAnsiTheme="minorHAnsi"/>
          <w:sz w:val="28"/>
          <w:szCs w:val="21"/>
        </w:rPr>
        <w:t>018</w:t>
      </w:r>
    </w:p>
    <w:p w14:paraId="1A2C7C09" w14:textId="6F8D4550" w:rsidR="004275BC" w:rsidRPr="00C53760" w:rsidRDefault="004275BC" w:rsidP="009B3854">
      <w:pPr>
        <w:pStyle w:val="Title"/>
        <w:spacing w:line="276" w:lineRule="auto"/>
        <w:rPr>
          <w:rFonts w:asciiTheme="minorHAnsi" w:hAnsiTheme="minorHAnsi"/>
          <w:sz w:val="21"/>
          <w:szCs w:val="21"/>
        </w:rPr>
      </w:pPr>
    </w:p>
    <w:p w14:paraId="0B15F673" w14:textId="19A8F3F8" w:rsidR="004275BC" w:rsidRPr="00C53760" w:rsidRDefault="007A75C1" w:rsidP="009B3854">
      <w:pPr>
        <w:pStyle w:val="Title"/>
        <w:spacing w:line="276" w:lineRule="auto"/>
        <w:rPr>
          <w:rFonts w:asciiTheme="minorHAnsi" w:hAnsiTheme="minorHAnsi"/>
          <w:sz w:val="21"/>
          <w:szCs w:val="21"/>
        </w:rPr>
      </w:pPr>
      <w:r w:rsidRPr="00C53760">
        <w:rPr>
          <w:rFonts w:asciiTheme="minorHAnsi" w:hAnsiTheme="minorHAnsi"/>
          <w:noProof/>
          <w:sz w:val="21"/>
          <w:szCs w:val="21"/>
          <w:lang w:eastAsia="en-GB"/>
        </w:rPr>
        <w:drawing>
          <wp:anchor distT="0" distB="0" distL="114300" distR="114300" simplePos="0" relativeHeight="251747328" behindDoc="0" locked="0" layoutInCell="1" allowOverlap="1" wp14:anchorId="2B838D0E" wp14:editId="71F354B3">
            <wp:simplePos x="0" y="0"/>
            <wp:positionH relativeFrom="margin">
              <wp:align>center</wp:align>
            </wp:positionH>
            <wp:positionV relativeFrom="paragraph">
              <wp:posOffset>45720</wp:posOffset>
            </wp:positionV>
            <wp:extent cx="1323833" cy="132383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Lomas\Dropbox (Clubfinance)\ACL Allstaff\6.0 Marketing\Logo\AC_Logo_1line_CMYK.tif"/>
                    <pic:cNvPicPr>
                      <a:picLocks noChangeAspect="1" noChangeArrowheads="1"/>
                    </pic:cNvPicPr>
                  </pic:nvPicPr>
                  <pic:blipFill>
                    <a:blip r:embed="rId9"/>
                    <a:stretch>
                      <a:fillRect/>
                    </a:stretch>
                  </pic:blipFill>
                  <pic:spPr bwMode="auto">
                    <a:xfrm>
                      <a:off x="0" y="0"/>
                      <a:ext cx="1323833" cy="1323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A01D0" w14:textId="43B3F017" w:rsidR="00A96536" w:rsidRPr="00C53760" w:rsidRDefault="00A4587D" w:rsidP="009B3854">
      <w:pPr>
        <w:pStyle w:val="Title"/>
        <w:spacing w:line="276" w:lineRule="auto"/>
        <w:rPr>
          <w:rFonts w:asciiTheme="minorHAnsi" w:hAnsiTheme="minorHAnsi"/>
          <w:sz w:val="21"/>
          <w:szCs w:val="21"/>
        </w:rPr>
      </w:pPr>
      <w:r w:rsidRPr="00C53760">
        <w:rPr>
          <w:rFonts w:asciiTheme="minorHAnsi" w:hAnsiTheme="minorHAnsi"/>
          <w:sz w:val="21"/>
          <w:szCs w:val="21"/>
        </w:rPr>
        <w:br w:type="page"/>
      </w:r>
      <w:r w:rsidR="00A96536" w:rsidRPr="00C53760">
        <w:rPr>
          <w:rFonts w:asciiTheme="minorHAnsi" w:hAnsiTheme="minorHAnsi"/>
          <w:sz w:val="21"/>
          <w:szCs w:val="21"/>
        </w:rPr>
        <w:lastRenderedPageBreak/>
        <w:t>IMPORTANT NOTICE</w:t>
      </w:r>
    </w:p>
    <w:p w14:paraId="467454C4" w14:textId="77777777" w:rsidR="00A96536" w:rsidRPr="00C53760" w:rsidRDefault="00A96536" w:rsidP="009B3854">
      <w:pPr>
        <w:pStyle w:val="NoSpacing"/>
        <w:spacing w:line="276" w:lineRule="auto"/>
        <w:rPr>
          <w:sz w:val="21"/>
          <w:szCs w:val="21"/>
        </w:rPr>
      </w:pPr>
    </w:p>
    <w:p w14:paraId="259F9373" w14:textId="73CE5087" w:rsidR="00C01343"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This document dated </w:t>
      </w:r>
      <w:r w:rsidR="00943F0C">
        <w:rPr>
          <w:rFonts w:cstheme="minorHAnsi"/>
          <w:color w:val="000000" w:themeColor="text1"/>
          <w:sz w:val="21"/>
          <w:szCs w:val="21"/>
        </w:rPr>
        <w:t>3rd September</w:t>
      </w:r>
      <w:r w:rsidRPr="00C53760">
        <w:rPr>
          <w:rFonts w:cstheme="minorHAnsi"/>
          <w:color w:val="000000" w:themeColor="text1"/>
          <w:sz w:val="21"/>
          <w:szCs w:val="21"/>
        </w:rPr>
        <w:t xml:space="preserve"> 2018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issued by Amberside ALP plc, a public limited company, incorporated in England with the registered number </w:t>
      </w:r>
      <w:r w:rsidRPr="00C53760">
        <w:rPr>
          <w:rFonts w:eastAsia="Times New Roman" w:cstheme="minorHAnsi"/>
          <w:bCs/>
          <w:color w:val="000000" w:themeColor="text1"/>
          <w:sz w:val="21"/>
          <w:szCs w:val="21"/>
          <w:lang w:eastAsia="en-GB"/>
        </w:rPr>
        <w:t>11041038</w:t>
      </w:r>
      <w:r w:rsidRPr="00C53760">
        <w:rPr>
          <w:rFonts w:cstheme="minorHAnsi"/>
          <w:color w:val="000000" w:themeColor="text1"/>
          <w:sz w:val="21"/>
          <w:szCs w:val="21"/>
        </w:rPr>
        <w:t xml:space="preserve"> and whose registered office is at Amberside House, Wood Lane, Hemel Hempstead, Hertfordshire HP2 4TP (the “Company”,  “we” or “us”), constitutes a financial promotion for the purposes of section 21 of the Financial Services and Markets Act 2000 and has been approved for such purposes by Amberside Capital Limited, a private limited company, incorporated in England with the registered number 09479851 and whose registered address is Amberside House, Wood Lane, Hemel Hempstead, Hertfordshire HP2 4TP  (“Amberside”); Amberside is authorised by the Financial Conduct Authority (“FCA”) with the reference number 706218.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does not constitute an approved prospectus within the meaning of section 85(7) of the Financial Services and Markets Act 2000 (“FSMA”). By reading this document you represent and warrant to the Company and Amberside that, amongst other things, you are able to receive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without violating any applicable laws. </w:t>
      </w:r>
    </w:p>
    <w:p w14:paraId="6DE885C8" w14:textId="08E7EC4B" w:rsidR="00C01343"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does not constitute an offer by the Company in respect of its Bonds (a “direct offer financial promotion”) and should not be communicated to you as a potential investor unless, prior to such communication (i) your independent financial adviser or Amberside has confirmed that they will comply with the FCA suitability rules in relation to your subscription in the Bonds or (ii) you have been certified as a ‘high net worth investor’ (including an individual with net assets of at least £250,000 or net income of £100,000 who has signed a declaration in a prescribed form), a ‘sophisticated investor’ (including a person whom an authorised firm has assessed as having sophistication in non-readily realisable securities and in respect of whom the firm and person have signed declarations in prescribed forms), a ‘self-certified sophisticated investor’ (including an individual with professional or personal experience of investing in or running unlisted companies who has signed a declaration in a prescribed form); or a ‘restricted investor’ (including an individual who will not invest more than 10% of their net assets in unlisted securities who has signed a declaration in a prescribed form) in accordance with FCA rules and Goji or another firm subject to FCA regulation is able to assess that an investment in the Bonds is appropriate for you having regard to your knowledge and experience of similar investments. Communication of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is not authorised in circumstances other than those set out above or to the professional advisers of such persons or other investment professionals.  Unauthorised communication of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may constitute a criminal offence.</w:t>
      </w:r>
    </w:p>
    <w:p w14:paraId="09F6DEB5" w14:textId="4460AFA5" w:rsidR="00C01343"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Prospective Investors should not regard the contents of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as constituting legal, tax or investment advice.</w:t>
      </w:r>
    </w:p>
    <w:p w14:paraId="185F9E7D" w14:textId="7798C94F" w:rsidR="00A96536"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You are advised to read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in full. The Company and the Directors (wh</w:t>
      </w:r>
      <w:r w:rsidR="00E94C5A">
        <w:rPr>
          <w:rFonts w:cstheme="minorHAnsi"/>
          <w:color w:val="000000" w:themeColor="text1"/>
          <w:sz w:val="21"/>
          <w:szCs w:val="21"/>
        </w:rPr>
        <w:t>ose names are set out on pages 9 and 10</w:t>
      </w:r>
      <w:r w:rsidRPr="00C53760">
        <w:rPr>
          <w:rFonts w:cstheme="minorHAnsi"/>
          <w:color w:val="000000" w:themeColor="text1"/>
          <w:sz w:val="21"/>
          <w:szCs w:val="21"/>
        </w:rPr>
        <w:t xml:space="preserve"> accept responsibility for the information contained in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To the best of the knowledge of the Company and the Directors (who have taken all reasonable care to ensure that such is the case) the information contained in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is in accordance with the facts and does not omit anything likely to affect the import of such information.</w:t>
      </w:r>
    </w:p>
    <w:p w14:paraId="7D881D12" w14:textId="380EC795" w:rsidR="00131A76" w:rsidRPr="00C53760" w:rsidRDefault="00131A76" w:rsidP="009B3854">
      <w:pPr>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Applications, once made, may not be withdrawn save where a supplementary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is published by the Company in which case investors may withdraw their applications during the two Business Days following the publication of the supplementary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Copies of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are available (and any supplementary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published by the Company will be available) free of charge from the offices of the Company at Amberside House, Wood Lane, Hemel Hempstead, Hertfordshire HP2 4TP</w:t>
      </w:r>
      <w:r w:rsidRPr="00C53760">
        <w:rPr>
          <w:rFonts w:cstheme="minorHAnsi"/>
          <w:color w:val="000000" w:themeColor="text1"/>
          <w:sz w:val="21"/>
          <w:szCs w:val="21"/>
          <w:lang w:eastAsia="en-GB"/>
        </w:rPr>
        <w:t xml:space="preserve"> or </w:t>
      </w:r>
      <w:r w:rsidRPr="00C53760">
        <w:rPr>
          <w:rFonts w:cstheme="minorHAnsi"/>
          <w:color w:val="000000" w:themeColor="text1"/>
          <w:sz w:val="21"/>
          <w:szCs w:val="21"/>
        </w:rPr>
        <w:t xml:space="preserve">on the Amberside ALP website at </w:t>
      </w:r>
      <w:hyperlink r:id="rId10" w:history="1">
        <w:r w:rsidRPr="00C53760">
          <w:rPr>
            <w:rStyle w:val="Hyperlink"/>
            <w:rFonts w:cstheme="minorHAnsi"/>
            <w:sz w:val="21"/>
            <w:szCs w:val="21"/>
          </w:rPr>
          <w:t>www.amberside</w:t>
        </w:r>
        <w:r w:rsidRPr="00C53760" w:rsidDel="00E23F96">
          <w:rPr>
            <w:rStyle w:val="Hyperlink"/>
            <w:rFonts w:cstheme="minorHAnsi"/>
            <w:sz w:val="21"/>
            <w:szCs w:val="21"/>
          </w:rPr>
          <w:t>ALP</w:t>
        </w:r>
        <w:r w:rsidRPr="00C53760">
          <w:rPr>
            <w:rStyle w:val="Hyperlink"/>
            <w:rFonts w:cstheme="minorHAnsi"/>
            <w:sz w:val="21"/>
            <w:szCs w:val="21"/>
          </w:rPr>
          <w:t>.com</w:t>
        </w:r>
      </w:hyperlink>
      <w:r w:rsidRPr="00C53760">
        <w:rPr>
          <w:rFonts w:cstheme="minorHAnsi"/>
          <w:color w:val="000000" w:themeColor="text1"/>
          <w:sz w:val="21"/>
          <w:szCs w:val="21"/>
        </w:rPr>
        <w:t>.</w:t>
      </w:r>
    </w:p>
    <w:p w14:paraId="5A7A0992" w14:textId="794687C7" w:rsidR="00C01343" w:rsidRPr="00C53760" w:rsidRDefault="00131A76"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Arial"/>
          <w:noProof/>
          <w:color w:val="000000" w:themeColor="text1"/>
          <w:sz w:val="21"/>
          <w:szCs w:val="21"/>
        </w:rPr>
        <w:lastRenderedPageBreak/>
        <mc:AlternateContent>
          <mc:Choice Requires="wps">
            <w:drawing>
              <wp:anchor distT="0" distB="0" distL="114300" distR="114300" simplePos="0" relativeHeight="251756544" behindDoc="0" locked="0" layoutInCell="1" allowOverlap="1" wp14:anchorId="21D3C79E" wp14:editId="781EF252">
                <wp:simplePos x="0" y="0"/>
                <wp:positionH relativeFrom="margin">
                  <wp:align>left</wp:align>
                </wp:positionH>
                <wp:positionV relativeFrom="paragraph">
                  <wp:posOffset>281940</wp:posOffset>
                </wp:positionV>
                <wp:extent cx="5943600" cy="1614805"/>
                <wp:effectExtent l="0" t="0" r="19050" b="2349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1615044"/>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085DCDC" w14:textId="77777777" w:rsidR="0047197A" w:rsidRPr="00E94C5A" w:rsidRDefault="0047197A" w:rsidP="00131A76">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IMPORTANT NOTICE</w:t>
                            </w:r>
                          </w:p>
                          <w:p w14:paraId="1A76C362" w14:textId="4134FF46" w:rsidR="0047197A" w:rsidRPr="00E94C5A" w:rsidRDefault="0047197A" w:rsidP="00131A76">
                            <w:pPr>
                              <w:spacing w:line="276" w:lineRule="auto"/>
                              <w:jc w:val="both"/>
                              <w:rPr>
                                <w:rFonts w:cstheme="minorHAnsi"/>
                                <w:color w:val="000000" w:themeColor="text1"/>
                                <w:sz w:val="21"/>
                                <w:szCs w:val="21"/>
                                <w:highlight w:val="green"/>
                              </w:rPr>
                            </w:pPr>
                            <w:r w:rsidRPr="00E94C5A">
                              <w:rPr>
                                <w:rFonts w:cstheme="minorHAnsi"/>
                                <w:color w:val="000000" w:themeColor="text1"/>
                                <w:sz w:val="21"/>
                                <w:szCs w:val="21"/>
                              </w:rPr>
                              <w:t>Your attention is drawn to the risk factors set out on page 12 to 16 of this document. All statements of opinion contained in this S1 Information Memorandum, all views expressed and all projections, forecasts or statements relating to expectations regarding future events or the possible future performance of the Company represent the Company’s own assessment based on information available to it as at the date of this S1 Information Memorandum.  If you are in doubt as to the action you should take, you should consult an independent financial adviser authorised under FSMA.</w:t>
                            </w:r>
                          </w:p>
                          <w:p w14:paraId="593249D0" w14:textId="77777777" w:rsidR="0047197A" w:rsidRDefault="0047197A" w:rsidP="0013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3C79E" id="_x0000_t202" coordsize="21600,21600" o:spt="202" path="m,l,21600r21600,l21600,xe">
                <v:stroke joinstyle="miter"/>
                <v:path gradientshapeok="t" o:connecttype="rect"/>
              </v:shapetype>
              <v:shape id="Text Box 4" o:spid="_x0000_s1026" type="#_x0000_t202" style="position:absolute;left:0;text-align:left;margin-left:0;margin-top:22.2pt;width:468pt;height:127.1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" filled="f" strokecolor="black [3213]">
                <v:textbox>
                  <w:txbxContent>
                    <w:p w14:paraId="3085DCDC" w14:textId="77777777" w:rsidR="0047197A" w:rsidRPr="00E94C5A" w:rsidRDefault="0047197A" w:rsidP="00131A76">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IMPORTANT NOTICE</w:t>
                      </w:r>
                    </w:p>
                    <w:p w14:paraId="1A76C362" w14:textId="4134FF46" w:rsidR="0047197A" w:rsidRPr="00E94C5A" w:rsidRDefault="0047197A" w:rsidP="00131A76">
                      <w:pPr>
                        <w:spacing w:line="276" w:lineRule="auto"/>
                        <w:jc w:val="both"/>
                        <w:rPr>
                          <w:rFonts w:cstheme="minorHAnsi"/>
                          <w:color w:val="000000" w:themeColor="text1"/>
                          <w:sz w:val="21"/>
                          <w:szCs w:val="21"/>
                          <w:highlight w:val="green"/>
                        </w:rPr>
                      </w:pPr>
                      <w:r w:rsidRPr="00E94C5A">
                        <w:rPr>
                          <w:rFonts w:cstheme="minorHAnsi"/>
                          <w:color w:val="000000" w:themeColor="text1"/>
                          <w:sz w:val="21"/>
                          <w:szCs w:val="21"/>
                        </w:rPr>
                        <w:t>Your attention is drawn to the risk factors set out on page 12 to 16 of this document. All statements of opinion contained in this S1 Information Memorandum, all views expressed and all projections, forecasts or statements relating to expectations regarding future events or the possible future performance of the Company represent the Company’s own assessment based on information available to it as at the date of this S1 Information Memorandum.  If you are in doubt as to the action you should take, you should consult an independent financial adviser authorised under FSMA.</w:t>
                      </w:r>
                    </w:p>
                    <w:p w14:paraId="593249D0" w14:textId="77777777" w:rsidR="0047197A" w:rsidRDefault="0047197A" w:rsidP="00131A76"/>
                  </w:txbxContent>
                </v:textbox>
                <w10:wrap type="square" anchorx="margin"/>
              </v:shape>
            </w:pict>
          </mc:Fallback>
        </mc:AlternateContent>
      </w:r>
    </w:p>
    <w:p w14:paraId="7B4AE4F6" w14:textId="6778464E" w:rsidR="001F73E6" w:rsidRPr="00C53760" w:rsidRDefault="001F73E6" w:rsidP="009B3854">
      <w:pPr>
        <w:spacing w:line="276" w:lineRule="auto"/>
        <w:rPr>
          <w:rFonts w:cstheme="minorHAnsi"/>
          <w:color w:val="000000" w:themeColor="text1"/>
          <w:sz w:val="21"/>
          <w:szCs w:val="21"/>
        </w:rPr>
      </w:pPr>
      <w:r w:rsidRPr="00C53760">
        <w:rPr>
          <w:rFonts w:cstheme="minorHAnsi"/>
          <w:color w:val="000000" w:themeColor="text1"/>
          <w:sz w:val="21"/>
          <w:szCs w:val="21"/>
        </w:rPr>
        <w:br w:type="page"/>
      </w:r>
    </w:p>
    <w:p w14:paraId="0C2E1447" w14:textId="77777777" w:rsidR="00C01343"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p>
    <w:p w14:paraId="187990FE" w14:textId="77777777" w:rsidR="00C01343" w:rsidRPr="00C53760" w:rsidRDefault="00C01343" w:rsidP="009B3854">
      <w:pPr>
        <w:widowControl w:val="0"/>
        <w:autoSpaceDE w:val="0"/>
        <w:autoSpaceDN w:val="0"/>
        <w:adjustRightInd w:val="0"/>
        <w:spacing w:line="276" w:lineRule="auto"/>
        <w:jc w:val="both"/>
        <w:rPr>
          <w:rFonts w:cstheme="minorHAnsi"/>
          <w:color w:val="000000" w:themeColor="text1"/>
          <w:sz w:val="21"/>
          <w:szCs w:val="21"/>
        </w:rPr>
      </w:pPr>
    </w:p>
    <w:sdt>
      <w:sdtPr>
        <w:rPr>
          <w:sz w:val="21"/>
          <w:szCs w:val="21"/>
        </w:rPr>
        <w:id w:val="-1711642058"/>
        <w:docPartObj>
          <w:docPartGallery w:val="Table of Contents"/>
          <w:docPartUnique/>
        </w:docPartObj>
      </w:sdtPr>
      <w:sdtEndPr>
        <w:rPr>
          <w:b/>
          <w:bCs/>
          <w:noProof/>
          <w:color w:val="5B9BD5" w:themeColor="accent1"/>
        </w:rPr>
      </w:sdtEndPr>
      <w:sdtContent>
        <w:p w14:paraId="274FD4F6" w14:textId="1B2267DD" w:rsidR="00043A79" w:rsidRPr="00C53760" w:rsidRDefault="00043A79" w:rsidP="00043A79">
          <w:pPr>
            <w:spacing w:after="0" w:line="276" w:lineRule="auto"/>
            <w:rPr>
              <w:sz w:val="21"/>
              <w:szCs w:val="21"/>
            </w:rPr>
          </w:pPr>
        </w:p>
        <w:p w14:paraId="44C01BF3" w14:textId="417489D7" w:rsidR="00A96536" w:rsidRPr="00E94C5A" w:rsidRDefault="00043A79" w:rsidP="009B3854">
          <w:pPr>
            <w:spacing w:after="0" w:line="276" w:lineRule="auto"/>
            <w:rPr>
              <w:b/>
              <w:color w:val="5B9BD5" w:themeColor="accent1"/>
              <w:sz w:val="21"/>
              <w:szCs w:val="21"/>
            </w:rPr>
          </w:pPr>
          <w:r w:rsidRPr="00E94C5A">
            <w:rPr>
              <w:b/>
              <w:color w:val="5B9BD5" w:themeColor="accent1"/>
              <w:sz w:val="21"/>
              <w:szCs w:val="21"/>
            </w:rPr>
            <w:t>CONTENTS</w:t>
          </w:r>
        </w:p>
      </w:sdtContent>
    </w:sdt>
    <w:p w14:paraId="2D974282" w14:textId="1C66F068" w:rsidR="00043A79" w:rsidRPr="00C53760" w:rsidRDefault="00043A79" w:rsidP="00176035">
      <w:pPr>
        <w:pStyle w:val="TOC1"/>
        <w:rPr>
          <w:rFonts w:eastAsiaTheme="minorEastAsia"/>
          <w:noProof/>
        </w:rPr>
      </w:pPr>
      <w:r w:rsidRPr="00C53760">
        <w:fldChar w:fldCharType="begin"/>
      </w:r>
      <w:r w:rsidRPr="00C53760">
        <w:instrText xml:space="preserve"> TOC \o "1-3" \h \z \u </w:instrText>
      </w:r>
      <w:r w:rsidRPr="00C53760">
        <w:fldChar w:fldCharType="separate"/>
      </w:r>
      <w:hyperlink w:anchor="_Toc523241047" w:history="1">
        <w:r w:rsidRPr="00C53760">
          <w:rPr>
            <w:rStyle w:val="Hyperlink"/>
            <w:noProof/>
            <w:szCs w:val="21"/>
          </w:rPr>
          <w:t>1.</w:t>
        </w:r>
        <w:r w:rsidRPr="00C53760">
          <w:rPr>
            <w:rFonts w:eastAsiaTheme="minorEastAsia"/>
            <w:noProof/>
          </w:rPr>
          <w:tab/>
        </w:r>
        <w:r w:rsidRPr="00C53760">
          <w:rPr>
            <w:rStyle w:val="Hyperlink"/>
            <w:noProof/>
            <w:szCs w:val="21"/>
          </w:rPr>
          <w:t>OFFER OF S1 BONDS TO FINANCE LINKED LOANS TO STERLING SUFFOLK LIMITED</w:t>
        </w:r>
        <w:r w:rsidRPr="00C53760">
          <w:rPr>
            <w:noProof/>
            <w:webHidden/>
          </w:rPr>
          <w:tab/>
        </w:r>
        <w:r w:rsidRPr="00C53760">
          <w:rPr>
            <w:noProof/>
            <w:webHidden/>
          </w:rPr>
          <w:fldChar w:fldCharType="begin"/>
        </w:r>
        <w:r w:rsidRPr="00C53760">
          <w:rPr>
            <w:noProof/>
            <w:webHidden/>
          </w:rPr>
          <w:instrText xml:space="preserve"> PAGEREF _Toc523241047 \h </w:instrText>
        </w:r>
        <w:r w:rsidRPr="00C53760">
          <w:rPr>
            <w:noProof/>
            <w:webHidden/>
          </w:rPr>
        </w:r>
        <w:r w:rsidRPr="00C53760">
          <w:rPr>
            <w:noProof/>
            <w:webHidden/>
          </w:rPr>
          <w:fldChar w:fldCharType="separate"/>
        </w:r>
        <w:r w:rsidR="00176035">
          <w:rPr>
            <w:noProof/>
            <w:webHidden/>
          </w:rPr>
          <w:t>1</w:t>
        </w:r>
        <w:r w:rsidRPr="00C53760">
          <w:rPr>
            <w:noProof/>
            <w:webHidden/>
          </w:rPr>
          <w:fldChar w:fldCharType="end"/>
        </w:r>
      </w:hyperlink>
    </w:p>
    <w:p w14:paraId="3B5E63C1" w14:textId="05AE0E33" w:rsidR="00043A79" w:rsidRPr="00C53760" w:rsidRDefault="0035570F" w:rsidP="00176035">
      <w:pPr>
        <w:pStyle w:val="TOC1"/>
        <w:rPr>
          <w:rFonts w:eastAsiaTheme="minorEastAsia"/>
          <w:noProof/>
        </w:rPr>
      </w:pPr>
      <w:hyperlink w:anchor="_Toc523241050" w:history="1">
        <w:r w:rsidR="00043A79" w:rsidRPr="00C53760">
          <w:rPr>
            <w:rStyle w:val="Hyperlink"/>
            <w:noProof/>
            <w:szCs w:val="21"/>
          </w:rPr>
          <w:t>2.</w:t>
        </w:r>
        <w:r w:rsidR="00043A79" w:rsidRPr="00C53760">
          <w:rPr>
            <w:rFonts w:eastAsiaTheme="minorEastAsia"/>
            <w:noProof/>
          </w:rPr>
          <w:tab/>
        </w:r>
        <w:r w:rsidR="00043A79" w:rsidRPr="00C53760">
          <w:rPr>
            <w:rStyle w:val="Hyperlink"/>
            <w:noProof/>
            <w:szCs w:val="21"/>
          </w:rPr>
          <w:t>THE S1 BONDS</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_Toc523241050 \h </w:instrText>
        </w:r>
        <w:r w:rsidR="00043A79" w:rsidRPr="00C53760">
          <w:rPr>
            <w:noProof/>
            <w:webHidden/>
          </w:rPr>
        </w:r>
        <w:r w:rsidR="00043A79" w:rsidRPr="00C53760">
          <w:rPr>
            <w:noProof/>
            <w:webHidden/>
          </w:rPr>
          <w:fldChar w:fldCharType="separate"/>
        </w:r>
        <w:r w:rsidR="00176035">
          <w:rPr>
            <w:noProof/>
            <w:webHidden/>
          </w:rPr>
          <w:t>3</w:t>
        </w:r>
        <w:r w:rsidR="00043A79" w:rsidRPr="00C53760">
          <w:rPr>
            <w:noProof/>
            <w:webHidden/>
          </w:rPr>
          <w:fldChar w:fldCharType="end"/>
        </w:r>
      </w:hyperlink>
    </w:p>
    <w:p w14:paraId="776564F1" w14:textId="608B167F" w:rsidR="00043A79" w:rsidRPr="00C53760" w:rsidRDefault="0035570F" w:rsidP="00176035">
      <w:pPr>
        <w:pStyle w:val="TOC1"/>
        <w:rPr>
          <w:rFonts w:eastAsiaTheme="minorEastAsia"/>
          <w:noProof/>
        </w:rPr>
      </w:pPr>
      <w:hyperlink w:anchor="_Toc523241053" w:history="1">
        <w:r w:rsidR="00043A79" w:rsidRPr="00C53760">
          <w:rPr>
            <w:rStyle w:val="Hyperlink"/>
            <w:noProof/>
            <w:szCs w:val="21"/>
          </w:rPr>
          <w:t>3.</w:t>
        </w:r>
        <w:r w:rsidR="00043A79" w:rsidRPr="00C53760">
          <w:rPr>
            <w:rFonts w:eastAsiaTheme="minorEastAsia"/>
            <w:noProof/>
          </w:rPr>
          <w:tab/>
        </w:r>
        <w:r w:rsidR="00043A79" w:rsidRPr="00C53760">
          <w:rPr>
            <w:rStyle w:val="Hyperlink"/>
            <w:noProof/>
            <w:szCs w:val="21"/>
          </w:rPr>
          <w:t>DETAILED INFORMATION ON THE SSL PROJECT</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_Toc523241053 \h </w:instrText>
        </w:r>
        <w:r w:rsidR="00043A79" w:rsidRPr="00C53760">
          <w:rPr>
            <w:noProof/>
            <w:webHidden/>
          </w:rPr>
        </w:r>
        <w:r w:rsidR="00043A79" w:rsidRPr="00C53760">
          <w:rPr>
            <w:noProof/>
            <w:webHidden/>
          </w:rPr>
          <w:fldChar w:fldCharType="separate"/>
        </w:r>
        <w:r w:rsidR="00176035">
          <w:rPr>
            <w:noProof/>
            <w:webHidden/>
          </w:rPr>
          <w:t>4</w:t>
        </w:r>
        <w:r w:rsidR="00043A79" w:rsidRPr="00C53760">
          <w:rPr>
            <w:noProof/>
            <w:webHidden/>
          </w:rPr>
          <w:fldChar w:fldCharType="end"/>
        </w:r>
      </w:hyperlink>
    </w:p>
    <w:p w14:paraId="344C3AF2" w14:textId="1A2339FD" w:rsidR="00043A79" w:rsidRPr="00C53760" w:rsidRDefault="0035570F" w:rsidP="00176035">
      <w:pPr>
        <w:pStyle w:val="TOC1"/>
        <w:rPr>
          <w:rFonts w:eastAsiaTheme="minorEastAsia"/>
          <w:noProof/>
        </w:rPr>
      </w:pPr>
      <w:hyperlink w:anchor="_Toc523241059" w:history="1">
        <w:r w:rsidR="00043A79" w:rsidRPr="00C53760">
          <w:rPr>
            <w:rStyle w:val="Hyperlink"/>
            <w:noProof/>
            <w:szCs w:val="21"/>
          </w:rPr>
          <w:t>4.</w:t>
        </w:r>
        <w:r w:rsidR="00043A79" w:rsidRPr="00C53760">
          <w:rPr>
            <w:rFonts w:eastAsiaTheme="minorEastAsia"/>
            <w:noProof/>
          </w:rPr>
          <w:tab/>
        </w:r>
        <w:r w:rsidR="00043A79" w:rsidRPr="00C53760">
          <w:rPr>
            <w:rStyle w:val="Hyperlink"/>
            <w:noProof/>
            <w:szCs w:val="21"/>
          </w:rPr>
          <w:t>MANAGEMENT AND ADMINISTRATION OF THE COMPANY</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_Toc523241059 \h </w:instrText>
        </w:r>
        <w:r w:rsidR="00043A79" w:rsidRPr="00C53760">
          <w:rPr>
            <w:noProof/>
            <w:webHidden/>
          </w:rPr>
        </w:r>
        <w:r w:rsidR="00043A79" w:rsidRPr="00C53760">
          <w:rPr>
            <w:noProof/>
            <w:webHidden/>
          </w:rPr>
          <w:fldChar w:fldCharType="separate"/>
        </w:r>
        <w:r w:rsidR="00176035">
          <w:rPr>
            <w:noProof/>
            <w:webHidden/>
          </w:rPr>
          <w:t>9</w:t>
        </w:r>
        <w:r w:rsidR="00043A79" w:rsidRPr="00C53760">
          <w:rPr>
            <w:noProof/>
            <w:webHidden/>
          </w:rPr>
          <w:fldChar w:fldCharType="end"/>
        </w:r>
      </w:hyperlink>
    </w:p>
    <w:p w14:paraId="62AD3446" w14:textId="11A8622D" w:rsidR="00043A79" w:rsidRPr="00C53760" w:rsidRDefault="0035570F" w:rsidP="00176035">
      <w:pPr>
        <w:pStyle w:val="TOC1"/>
        <w:rPr>
          <w:rFonts w:eastAsiaTheme="minorEastAsia"/>
          <w:noProof/>
        </w:rPr>
      </w:pPr>
      <w:hyperlink w:anchor="_Toc523241061" w:history="1">
        <w:r w:rsidR="00043A79" w:rsidRPr="00C53760">
          <w:rPr>
            <w:rStyle w:val="Hyperlink"/>
            <w:noProof/>
            <w:szCs w:val="21"/>
          </w:rPr>
          <w:t>5.</w:t>
        </w:r>
        <w:r w:rsidR="00043A79" w:rsidRPr="00C53760">
          <w:rPr>
            <w:rFonts w:eastAsiaTheme="minorEastAsia"/>
            <w:noProof/>
          </w:rPr>
          <w:tab/>
        </w:r>
        <w:r w:rsidR="00043A79" w:rsidRPr="00C53760">
          <w:rPr>
            <w:rStyle w:val="Hyperlink"/>
            <w:noProof/>
            <w:szCs w:val="21"/>
          </w:rPr>
          <w:t>RISK FACTORS</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_Toc523241061 \h </w:instrText>
        </w:r>
        <w:r w:rsidR="00043A79" w:rsidRPr="00C53760">
          <w:rPr>
            <w:noProof/>
            <w:webHidden/>
          </w:rPr>
        </w:r>
        <w:r w:rsidR="00043A79" w:rsidRPr="00C53760">
          <w:rPr>
            <w:noProof/>
            <w:webHidden/>
          </w:rPr>
          <w:fldChar w:fldCharType="separate"/>
        </w:r>
        <w:r w:rsidR="00176035">
          <w:rPr>
            <w:noProof/>
            <w:webHidden/>
          </w:rPr>
          <w:t>12</w:t>
        </w:r>
        <w:r w:rsidR="00043A79" w:rsidRPr="00C53760">
          <w:rPr>
            <w:noProof/>
            <w:webHidden/>
          </w:rPr>
          <w:fldChar w:fldCharType="end"/>
        </w:r>
      </w:hyperlink>
    </w:p>
    <w:p w14:paraId="29BB5D70" w14:textId="22D029F3" w:rsidR="00043A79" w:rsidRPr="00C53760" w:rsidRDefault="0035570F" w:rsidP="00176035">
      <w:pPr>
        <w:pStyle w:val="TOC1"/>
        <w:rPr>
          <w:rFonts w:eastAsiaTheme="minorEastAsia"/>
          <w:noProof/>
        </w:rPr>
      </w:pPr>
      <w:hyperlink w:anchor="_Toc523241062" w:history="1">
        <w:r w:rsidR="00043A79" w:rsidRPr="00C53760">
          <w:rPr>
            <w:rStyle w:val="Hyperlink"/>
            <w:noProof/>
            <w:szCs w:val="21"/>
          </w:rPr>
          <w:t>6.</w:t>
        </w:r>
        <w:r w:rsidR="00043A79" w:rsidRPr="00C53760">
          <w:rPr>
            <w:rFonts w:eastAsiaTheme="minorEastAsia"/>
            <w:noProof/>
          </w:rPr>
          <w:tab/>
        </w:r>
        <w:r w:rsidR="00043A79" w:rsidRPr="00C53760">
          <w:rPr>
            <w:rStyle w:val="Hyperlink"/>
            <w:noProof/>
            <w:szCs w:val="21"/>
          </w:rPr>
          <w:t>THE BONDS, THE PARENT CHARGE AND THE SECURITY TRUSTEE</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_Toc523241062 \h </w:instrText>
        </w:r>
        <w:r w:rsidR="00043A79" w:rsidRPr="00C53760">
          <w:rPr>
            <w:noProof/>
            <w:webHidden/>
          </w:rPr>
        </w:r>
        <w:r w:rsidR="00043A79" w:rsidRPr="00C53760">
          <w:rPr>
            <w:noProof/>
            <w:webHidden/>
          </w:rPr>
          <w:fldChar w:fldCharType="separate"/>
        </w:r>
        <w:r w:rsidR="00176035">
          <w:rPr>
            <w:noProof/>
            <w:webHidden/>
          </w:rPr>
          <w:t>16</w:t>
        </w:r>
        <w:r w:rsidR="00043A79" w:rsidRPr="00C53760">
          <w:rPr>
            <w:noProof/>
            <w:webHidden/>
          </w:rPr>
          <w:fldChar w:fldCharType="end"/>
        </w:r>
      </w:hyperlink>
    </w:p>
    <w:p w14:paraId="13FC5CC5" w14:textId="6670D952" w:rsidR="00043A79" w:rsidRPr="00C53760" w:rsidRDefault="0035570F" w:rsidP="00176035">
      <w:pPr>
        <w:pStyle w:val="TOC1"/>
        <w:rPr>
          <w:rFonts w:eastAsiaTheme="minorEastAsia"/>
          <w:noProof/>
        </w:rPr>
      </w:pPr>
      <w:hyperlink w:anchor="_Toc523241063" w:history="1">
        <w:r w:rsidR="00043A79" w:rsidRPr="00C53760">
          <w:rPr>
            <w:rStyle w:val="Hyperlink"/>
            <w:noProof/>
            <w:szCs w:val="21"/>
          </w:rPr>
          <w:t>7.</w:t>
        </w:r>
        <w:r w:rsidR="00043A79" w:rsidRPr="00C53760">
          <w:rPr>
            <w:rFonts w:eastAsiaTheme="minorEastAsia"/>
            <w:noProof/>
          </w:rPr>
          <w:tab/>
        </w:r>
        <w:r w:rsidR="00043A79" w:rsidRPr="00C53760">
          <w:rPr>
            <w:rStyle w:val="Hyperlink"/>
            <w:noProof/>
            <w:szCs w:val="21"/>
          </w:rPr>
          <w:t>ALP ISA</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_Toc523241063 \h </w:instrText>
        </w:r>
        <w:r w:rsidR="00043A79" w:rsidRPr="00C53760">
          <w:rPr>
            <w:noProof/>
            <w:webHidden/>
          </w:rPr>
        </w:r>
        <w:r w:rsidR="00043A79" w:rsidRPr="00C53760">
          <w:rPr>
            <w:noProof/>
            <w:webHidden/>
          </w:rPr>
          <w:fldChar w:fldCharType="separate"/>
        </w:r>
        <w:r w:rsidR="00176035">
          <w:rPr>
            <w:noProof/>
            <w:webHidden/>
          </w:rPr>
          <w:t>20</w:t>
        </w:r>
        <w:r w:rsidR="00043A79" w:rsidRPr="00C53760">
          <w:rPr>
            <w:noProof/>
            <w:webHidden/>
          </w:rPr>
          <w:fldChar w:fldCharType="end"/>
        </w:r>
      </w:hyperlink>
    </w:p>
    <w:p w14:paraId="537FA531" w14:textId="54E0634E" w:rsidR="00043A79" w:rsidRPr="00C53760" w:rsidRDefault="0035570F" w:rsidP="00176035">
      <w:pPr>
        <w:pStyle w:val="TOC1"/>
        <w:rPr>
          <w:rFonts w:eastAsiaTheme="minorEastAsia"/>
          <w:noProof/>
        </w:rPr>
      </w:pPr>
      <w:hyperlink w:anchor="_Toc523241064" w:history="1">
        <w:r w:rsidR="00043A79" w:rsidRPr="00C53760">
          <w:rPr>
            <w:rStyle w:val="Hyperlink"/>
            <w:noProof/>
            <w:szCs w:val="21"/>
          </w:rPr>
          <w:t>8.</w:t>
        </w:r>
        <w:r w:rsidR="00043A79" w:rsidRPr="00C53760">
          <w:rPr>
            <w:rFonts w:eastAsiaTheme="minorEastAsia"/>
            <w:noProof/>
          </w:rPr>
          <w:tab/>
        </w:r>
        <w:r w:rsidR="00043A79" w:rsidRPr="00C53760">
          <w:rPr>
            <w:rStyle w:val="Hyperlink"/>
            <w:noProof/>
            <w:szCs w:val="21"/>
          </w:rPr>
          <w:t>TAXATION</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_Toc523241064 \h </w:instrText>
        </w:r>
        <w:r w:rsidR="00043A79" w:rsidRPr="00C53760">
          <w:rPr>
            <w:noProof/>
            <w:webHidden/>
          </w:rPr>
        </w:r>
        <w:r w:rsidR="00043A79" w:rsidRPr="00C53760">
          <w:rPr>
            <w:noProof/>
            <w:webHidden/>
          </w:rPr>
          <w:fldChar w:fldCharType="separate"/>
        </w:r>
        <w:r w:rsidR="00176035">
          <w:rPr>
            <w:noProof/>
            <w:webHidden/>
          </w:rPr>
          <w:t>21</w:t>
        </w:r>
        <w:r w:rsidR="00043A79" w:rsidRPr="00C53760">
          <w:rPr>
            <w:noProof/>
            <w:webHidden/>
          </w:rPr>
          <w:fldChar w:fldCharType="end"/>
        </w:r>
      </w:hyperlink>
    </w:p>
    <w:p w14:paraId="62F12868" w14:textId="4370797E" w:rsidR="00043A79" w:rsidRPr="00C53760" w:rsidRDefault="0035570F" w:rsidP="00176035">
      <w:pPr>
        <w:pStyle w:val="TOC1"/>
        <w:rPr>
          <w:rFonts w:eastAsiaTheme="minorEastAsia"/>
          <w:noProof/>
        </w:rPr>
      </w:pPr>
      <w:hyperlink w:anchor="_Toc523241065" w:history="1">
        <w:r w:rsidR="00043A79" w:rsidRPr="00C53760">
          <w:rPr>
            <w:rStyle w:val="Hyperlink"/>
            <w:noProof/>
            <w:szCs w:val="21"/>
          </w:rPr>
          <w:t>9.</w:t>
        </w:r>
        <w:r w:rsidR="00043A79" w:rsidRPr="00C53760">
          <w:rPr>
            <w:rFonts w:eastAsiaTheme="minorEastAsia"/>
            <w:noProof/>
          </w:rPr>
          <w:tab/>
        </w:r>
        <w:r w:rsidR="00043A79" w:rsidRPr="00C53760">
          <w:rPr>
            <w:rStyle w:val="Hyperlink"/>
            <w:noProof/>
            <w:szCs w:val="21"/>
          </w:rPr>
          <w:t>ADDITIONAL INFORMATION ON THE COMPANY AND ALP</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_Toc523241065 \h </w:instrText>
        </w:r>
        <w:r w:rsidR="00043A79" w:rsidRPr="00C53760">
          <w:rPr>
            <w:noProof/>
            <w:webHidden/>
          </w:rPr>
        </w:r>
        <w:r w:rsidR="00043A79" w:rsidRPr="00C53760">
          <w:rPr>
            <w:noProof/>
            <w:webHidden/>
          </w:rPr>
          <w:fldChar w:fldCharType="separate"/>
        </w:r>
        <w:r w:rsidR="00176035">
          <w:rPr>
            <w:noProof/>
            <w:webHidden/>
          </w:rPr>
          <w:t>22</w:t>
        </w:r>
        <w:r w:rsidR="00043A79" w:rsidRPr="00C53760">
          <w:rPr>
            <w:noProof/>
            <w:webHidden/>
          </w:rPr>
          <w:fldChar w:fldCharType="end"/>
        </w:r>
      </w:hyperlink>
    </w:p>
    <w:p w14:paraId="71025A00" w14:textId="6DBB3818" w:rsidR="00043A79" w:rsidRPr="00C53760" w:rsidRDefault="0035570F" w:rsidP="00176035">
      <w:pPr>
        <w:pStyle w:val="TOC1"/>
        <w:rPr>
          <w:rFonts w:eastAsiaTheme="minorEastAsia"/>
          <w:noProof/>
        </w:rPr>
      </w:pPr>
      <w:hyperlink w:anchor="_Toc523241069" w:history="1">
        <w:r w:rsidR="00043A79" w:rsidRPr="00C53760">
          <w:rPr>
            <w:rStyle w:val="Hyperlink"/>
            <w:noProof/>
            <w:szCs w:val="21"/>
          </w:rPr>
          <w:t>10.</w:t>
        </w:r>
        <w:r w:rsidR="00043A79" w:rsidRPr="00C53760">
          <w:rPr>
            <w:rFonts w:eastAsiaTheme="minorEastAsia"/>
            <w:noProof/>
          </w:rPr>
          <w:tab/>
        </w:r>
        <w:r w:rsidR="00043A79" w:rsidRPr="00C53760">
          <w:rPr>
            <w:rStyle w:val="Hyperlink"/>
            <w:noProof/>
            <w:szCs w:val="21"/>
          </w:rPr>
          <w:t>TERMS AND CONDITIONS FOR THE OFFER OF S1 BONDS</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_Toc523241069 \h </w:instrText>
        </w:r>
        <w:r w:rsidR="00043A79" w:rsidRPr="00C53760">
          <w:rPr>
            <w:noProof/>
            <w:webHidden/>
          </w:rPr>
        </w:r>
        <w:r w:rsidR="00043A79" w:rsidRPr="00C53760">
          <w:rPr>
            <w:noProof/>
            <w:webHidden/>
          </w:rPr>
          <w:fldChar w:fldCharType="separate"/>
        </w:r>
        <w:r w:rsidR="00176035">
          <w:rPr>
            <w:noProof/>
            <w:webHidden/>
          </w:rPr>
          <w:t>31</w:t>
        </w:r>
        <w:r w:rsidR="00043A79" w:rsidRPr="00C53760">
          <w:rPr>
            <w:noProof/>
            <w:webHidden/>
          </w:rPr>
          <w:fldChar w:fldCharType="end"/>
        </w:r>
      </w:hyperlink>
    </w:p>
    <w:p w14:paraId="024396A2" w14:textId="0DCE0EB1" w:rsidR="00043A79" w:rsidRPr="00C53760" w:rsidRDefault="0035570F" w:rsidP="00176035">
      <w:pPr>
        <w:pStyle w:val="TOC1"/>
        <w:rPr>
          <w:rFonts w:eastAsiaTheme="minorEastAsia"/>
          <w:noProof/>
        </w:rPr>
      </w:pPr>
      <w:hyperlink w:anchor="_Toc523241070" w:history="1">
        <w:r w:rsidR="00043A79" w:rsidRPr="00C53760">
          <w:rPr>
            <w:rStyle w:val="Hyperlink"/>
            <w:noProof/>
            <w:szCs w:val="21"/>
          </w:rPr>
          <w:t>11.</w:t>
        </w:r>
        <w:r w:rsidR="00043A79" w:rsidRPr="00C53760">
          <w:rPr>
            <w:rFonts w:eastAsiaTheme="minorEastAsia"/>
            <w:noProof/>
          </w:rPr>
          <w:tab/>
        </w:r>
        <w:r w:rsidR="00043A79" w:rsidRPr="00C53760">
          <w:rPr>
            <w:rStyle w:val="Hyperlink"/>
            <w:noProof/>
            <w:szCs w:val="21"/>
          </w:rPr>
          <w:t>DEFINITIONS</w:t>
        </w:r>
        <w:r w:rsidR="00043A79" w:rsidRPr="00C53760">
          <w:rPr>
            <w:noProof/>
            <w:webHidden/>
          </w:rPr>
          <w:tab/>
        </w:r>
        <w:r w:rsidR="00043A79" w:rsidRPr="00C53760">
          <w:rPr>
            <w:noProof/>
            <w:webHidden/>
          </w:rPr>
          <w:fldChar w:fldCharType="begin"/>
        </w:r>
        <w:r w:rsidR="00043A79" w:rsidRPr="00C53760">
          <w:rPr>
            <w:noProof/>
            <w:webHidden/>
          </w:rPr>
          <w:instrText xml:space="preserve"> PAGEREF _Toc523241070 \h </w:instrText>
        </w:r>
        <w:r w:rsidR="00043A79" w:rsidRPr="00C53760">
          <w:rPr>
            <w:noProof/>
            <w:webHidden/>
          </w:rPr>
        </w:r>
        <w:r w:rsidR="00043A79" w:rsidRPr="00C53760">
          <w:rPr>
            <w:noProof/>
            <w:webHidden/>
          </w:rPr>
          <w:fldChar w:fldCharType="separate"/>
        </w:r>
        <w:r w:rsidR="00176035">
          <w:rPr>
            <w:noProof/>
            <w:webHidden/>
          </w:rPr>
          <w:t>34</w:t>
        </w:r>
        <w:r w:rsidR="00043A79" w:rsidRPr="00C53760">
          <w:rPr>
            <w:noProof/>
            <w:webHidden/>
          </w:rPr>
          <w:fldChar w:fldCharType="end"/>
        </w:r>
      </w:hyperlink>
    </w:p>
    <w:p w14:paraId="659E4436" w14:textId="36AD3356" w:rsidR="005A0D27" w:rsidRPr="00C53760" w:rsidRDefault="00043A79" w:rsidP="00043A79">
      <w:pPr>
        <w:pStyle w:val="Heading1"/>
        <w:numPr>
          <w:ilvl w:val="0"/>
          <w:numId w:val="0"/>
        </w:numPr>
        <w:spacing w:before="0" w:line="276" w:lineRule="auto"/>
        <w:ind w:left="431"/>
        <w:rPr>
          <w:rFonts w:asciiTheme="minorHAnsi" w:hAnsiTheme="minorHAnsi"/>
          <w:sz w:val="21"/>
          <w:szCs w:val="21"/>
        </w:rPr>
        <w:sectPr w:rsidR="005A0D27" w:rsidRPr="00C53760" w:rsidSect="00C1355D">
          <w:footerReference w:type="even" r:id="rId11"/>
          <w:footerReference w:type="default" r:id="rId12"/>
          <w:pgSz w:w="11907" w:h="16839" w:code="9"/>
          <w:pgMar w:top="1276" w:right="1440" w:bottom="1135" w:left="1440" w:header="708" w:footer="708" w:gutter="0"/>
          <w:cols w:space="708"/>
          <w:docGrid w:linePitch="360"/>
        </w:sectPr>
      </w:pPr>
      <w:r w:rsidRPr="00C53760">
        <w:rPr>
          <w:rFonts w:asciiTheme="minorHAnsi" w:hAnsiTheme="minorHAnsi"/>
          <w:sz w:val="21"/>
          <w:szCs w:val="21"/>
        </w:rPr>
        <w:fldChar w:fldCharType="end"/>
      </w:r>
    </w:p>
    <w:p w14:paraId="3DE1EDF2" w14:textId="76ABF3BF" w:rsidR="00A96536" w:rsidRPr="00C53760" w:rsidRDefault="005767D8" w:rsidP="00156E06">
      <w:pPr>
        <w:pStyle w:val="Heading1"/>
        <w:numPr>
          <w:ilvl w:val="0"/>
          <w:numId w:val="18"/>
        </w:numPr>
        <w:rPr>
          <w:sz w:val="21"/>
          <w:szCs w:val="21"/>
        </w:rPr>
      </w:pPr>
      <w:bookmarkStart w:id="0" w:name="_Toc523240489"/>
      <w:bookmarkStart w:id="1" w:name="_Toc523241047"/>
      <w:r w:rsidRPr="00C53760">
        <w:rPr>
          <w:sz w:val="21"/>
          <w:szCs w:val="21"/>
        </w:rPr>
        <w:lastRenderedPageBreak/>
        <w:t>OFFER OF S1 BONDS TO FINANCE LINKED LOANS TO STERLING SUFFOLK LIMITED</w:t>
      </w:r>
      <w:bookmarkEnd w:id="0"/>
      <w:bookmarkEnd w:id="1"/>
    </w:p>
    <w:p w14:paraId="18BBD85F" w14:textId="77777777" w:rsidR="0064748E" w:rsidRPr="00C53760" w:rsidRDefault="0064748E" w:rsidP="009B3854">
      <w:pPr>
        <w:spacing w:line="276" w:lineRule="auto"/>
        <w:rPr>
          <w:sz w:val="21"/>
          <w:szCs w:val="21"/>
        </w:rPr>
      </w:pPr>
    </w:p>
    <w:p w14:paraId="636EC684" w14:textId="3091DE56" w:rsidR="008D01B2" w:rsidRPr="00C53760" w:rsidRDefault="00557733" w:rsidP="009B3854">
      <w:pPr>
        <w:spacing w:after="0" w:line="276" w:lineRule="auto"/>
        <w:jc w:val="both"/>
        <w:rPr>
          <w:rStyle w:val="Strong"/>
          <w:rFonts w:cstheme="majorHAnsi"/>
          <w:b w:val="0"/>
          <w:bCs w:val="0"/>
          <w:sz w:val="21"/>
          <w:szCs w:val="21"/>
        </w:rPr>
      </w:pPr>
      <w:r w:rsidRPr="00C53760">
        <w:rPr>
          <w:rFonts w:cstheme="majorHAnsi"/>
          <w:sz w:val="21"/>
          <w:szCs w:val="21"/>
        </w:rPr>
        <w:t xml:space="preserve">The Company and its wholly owned subsidiary, </w:t>
      </w:r>
      <w:r w:rsidRPr="00C53760">
        <w:rPr>
          <w:rFonts w:cstheme="majorHAnsi"/>
          <w:color w:val="000000" w:themeColor="text1"/>
          <w:sz w:val="21"/>
          <w:szCs w:val="21"/>
        </w:rPr>
        <w:t xml:space="preserve">Amberside ALP Trading Ltd, </w:t>
      </w:r>
      <w:r w:rsidRPr="00C53760">
        <w:rPr>
          <w:rFonts w:cstheme="majorHAnsi"/>
          <w:sz w:val="21"/>
          <w:szCs w:val="21"/>
        </w:rPr>
        <w:t>were launched as a new money-lending platform earlier this year in March 2018 and the Company has since raised approximately £</w:t>
      </w:r>
      <w:r w:rsidR="00603550">
        <w:rPr>
          <w:rFonts w:cstheme="majorHAnsi"/>
          <w:sz w:val="21"/>
          <w:szCs w:val="21"/>
        </w:rPr>
        <w:t>3</w:t>
      </w:r>
      <w:r w:rsidRPr="00C53760">
        <w:rPr>
          <w:rFonts w:cstheme="majorHAnsi"/>
          <w:sz w:val="21"/>
          <w:szCs w:val="21"/>
        </w:rPr>
        <w:t xml:space="preserve"> million (before expenses)</w:t>
      </w:r>
      <w:r w:rsidR="00DC5EA2" w:rsidRPr="00C53760">
        <w:rPr>
          <w:rFonts w:cstheme="majorHAnsi"/>
          <w:sz w:val="21"/>
          <w:szCs w:val="21"/>
        </w:rPr>
        <w:t xml:space="preserve"> by the issue of Series A, Series B, Series</w:t>
      </w:r>
      <w:r w:rsidR="00603550">
        <w:rPr>
          <w:rFonts w:cstheme="majorHAnsi"/>
          <w:sz w:val="21"/>
          <w:szCs w:val="21"/>
        </w:rPr>
        <w:t xml:space="preserve"> C</w:t>
      </w:r>
      <w:r w:rsidR="00DC5EA2" w:rsidRPr="00C53760">
        <w:rPr>
          <w:rFonts w:cstheme="majorHAnsi"/>
          <w:sz w:val="21"/>
          <w:szCs w:val="21"/>
        </w:rPr>
        <w:t xml:space="preserve"> and </w:t>
      </w:r>
      <w:r w:rsidR="005767D8" w:rsidRPr="00C53760">
        <w:rPr>
          <w:rFonts w:cstheme="majorHAnsi"/>
          <w:sz w:val="21"/>
          <w:szCs w:val="21"/>
        </w:rPr>
        <w:t xml:space="preserve">Series </w:t>
      </w:r>
      <w:r w:rsidR="00603550">
        <w:rPr>
          <w:rFonts w:cstheme="majorHAnsi"/>
          <w:sz w:val="21"/>
          <w:szCs w:val="21"/>
        </w:rPr>
        <w:t>Z</w:t>
      </w:r>
      <w:r w:rsidR="00DC5EA2" w:rsidRPr="00C53760">
        <w:rPr>
          <w:rFonts w:cstheme="majorHAnsi"/>
          <w:sz w:val="21"/>
          <w:szCs w:val="21"/>
        </w:rPr>
        <w:t xml:space="preserve"> </w:t>
      </w:r>
      <w:r w:rsidR="005767D8" w:rsidRPr="00C53760">
        <w:rPr>
          <w:rFonts w:cstheme="majorHAnsi"/>
          <w:sz w:val="21"/>
          <w:szCs w:val="21"/>
        </w:rPr>
        <w:t>Bonds (</w:t>
      </w:r>
      <w:r w:rsidR="00DC5EA2" w:rsidRPr="00C53760">
        <w:rPr>
          <w:rFonts w:cstheme="majorHAnsi"/>
          <w:sz w:val="21"/>
          <w:szCs w:val="21"/>
        </w:rPr>
        <w:t>Diversified Bonds</w:t>
      </w:r>
      <w:r w:rsidR="005767D8" w:rsidRPr="00C53760">
        <w:rPr>
          <w:rFonts w:cstheme="majorHAnsi"/>
          <w:sz w:val="21"/>
          <w:szCs w:val="21"/>
        </w:rPr>
        <w:t>)</w:t>
      </w:r>
      <w:r w:rsidR="00DC5EA2" w:rsidRPr="00C53760">
        <w:rPr>
          <w:rFonts w:cstheme="majorHAnsi"/>
          <w:sz w:val="21"/>
          <w:szCs w:val="21"/>
        </w:rPr>
        <w:t>.</w:t>
      </w:r>
      <w:r w:rsidR="00C53760" w:rsidRPr="00C53760">
        <w:rPr>
          <w:rFonts w:cstheme="majorHAnsi"/>
          <w:sz w:val="21"/>
          <w:szCs w:val="21"/>
        </w:rPr>
        <w:t xml:space="preserve"> </w:t>
      </w:r>
      <w:r w:rsidR="00DC5EA2" w:rsidRPr="00C53760">
        <w:rPr>
          <w:rFonts w:cstheme="majorHAnsi"/>
          <w:sz w:val="21"/>
          <w:szCs w:val="21"/>
        </w:rPr>
        <w:t>The funds raised by the Diversified Bonds</w:t>
      </w:r>
      <w:r w:rsidRPr="00C53760">
        <w:rPr>
          <w:rFonts w:cstheme="majorHAnsi"/>
          <w:sz w:val="21"/>
          <w:szCs w:val="21"/>
        </w:rPr>
        <w:t xml:space="preserve"> have largely been invested by way of secured loans to Sterling Suffolk Limited (SSL), a company which intends to construct and operate an 8.3 hectare greenhouse, to grow premium quality tomatoes</w:t>
      </w:r>
      <w:r w:rsidR="003C1AF7" w:rsidRPr="00C53760">
        <w:rPr>
          <w:rFonts w:cstheme="majorHAnsi"/>
          <w:sz w:val="21"/>
          <w:szCs w:val="21"/>
        </w:rPr>
        <w:t xml:space="preserve"> </w:t>
      </w:r>
      <w:r w:rsidR="003C1AF7" w:rsidRPr="00C53760">
        <w:rPr>
          <w:rStyle w:val="Strong"/>
          <w:b w:val="0"/>
          <w:sz w:val="21"/>
          <w:szCs w:val="21"/>
        </w:rPr>
        <w:t xml:space="preserve">requiring total finance of approximately £21.5m. </w:t>
      </w:r>
      <w:r w:rsidR="008D01B2" w:rsidRPr="00C53760">
        <w:rPr>
          <w:rStyle w:val="Strong"/>
          <w:b w:val="0"/>
          <w:sz w:val="21"/>
          <w:szCs w:val="21"/>
        </w:rPr>
        <w:t xml:space="preserve">The greenhouse, situated on agricultural land near Ipswich, will grow premium quality tomatoes which are intended for sale to a major premium supermarket. SSL has raised £9.4m of its required funding so far as debt from ALP and from equity investors. </w:t>
      </w:r>
    </w:p>
    <w:p w14:paraId="349F1827" w14:textId="77777777" w:rsidR="00557733" w:rsidRPr="00C53760" w:rsidRDefault="00557733" w:rsidP="009B3854">
      <w:pPr>
        <w:suppressAutoHyphens/>
        <w:spacing w:after="0" w:line="276" w:lineRule="auto"/>
        <w:jc w:val="both"/>
        <w:rPr>
          <w:rFonts w:cstheme="majorHAnsi"/>
          <w:sz w:val="21"/>
          <w:szCs w:val="21"/>
        </w:rPr>
      </w:pPr>
    </w:p>
    <w:p w14:paraId="192087AE" w14:textId="670B6746" w:rsidR="00557733" w:rsidRPr="00C53760" w:rsidRDefault="008D01B2" w:rsidP="009B3854">
      <w:pPr>
        <w:suppressAutoHyphens/>
        <w:spacing w:after="0" w:line="276" w:lineRule="auto"/>
        <w:jc w:val="both"/>
        <w:rPr>
          <w:rStyle w:val="Strong"/>
          <w:rFonts w:cstheme="majorHAnsi"/>
          <w:b w:val="0"/>
          <w:bCs w:val="0"/>
          <w:sz w:val="21"/>
          <w:szCs w:val="21"/>
        </w:rPr>
      </w:pPr>
      <w:r w:rsidRPr="00C53760">
        <w:rPr>
          <w:rFonts w:cstheme="majorHAnsi"/>
          <w:sz w:val="21"/>
          <w:szCs w:val="21"/>
        </w:rPr>
        <w:t>The Board is also keen to provide additional loan support to SSL, which is progressing well with the development of its facilities and a</w:t>
      </w:r>
      <w:r w:rsidR="00557733" w:rsidRPr="00C53760">
        <w:rPr>
          <w:rFonts w:cstheme="majorHAnsi"/>
          <w:sz w:val="21"/>
          <w:szCs w:val="21"/>
        </w:rPr>
        <w:t xml:space="preserve"> number of potential investors have expressed interest in subscribing for a new Series of bonds</w:t>
      </w:r>
      <w:r w:rsidR="00603550">
        <w:rPr>
          <w:rFonts w:cstheme="majorHAnsi"/>
          <w:sz w:val="21"/>
          <w:szCs w:val="21"/>
        </w:rPr>
        <w:t>,</w:t>
      </w:r>
      <w:r w:rsidR="00557733" w:rsidRPr="00C53760">
        <w:rPr>
          <w:rFonts w:cstheme="majorHAnsi"/>
          <w:sz w:val="21"/>
          <w:szCs w:val="21"/>
        </w:rPr>
        <w:t xml:space="preserve"> the proceeds of which will be wholly applied only in the making of additional loans to SSL and which will be secured only on the cashflows received by ALP from SSL and not on the cashflows flowing to ALP from other lending transactions.</w:t>
      </w:r>
      <w:r w:rsidR="00C53760" w:rsidRPr="00C53760">
        <w:rPr>
          <w:rFonts w:cstheme="majorHAnsi"/>
          <w:sz w:val="21"/>
          <w:szCs w:val="21"/>
        </w:rPr>
        <w:t xml:space="preserve"> </w:t>
      </w:r>
      <w:r w:rsidR="00557733" w:rsidRPr="00C53760">
        <w:rPr>
          <w:rFonts w:cstheme="majorHAnsi"/>
          <w:sz w:val="21"/>
          <w:szCs w:val="21"/>
        </w:rPr>
        <w:t>Therefore it is proposed, subject to the approval of the holders of Diversified Bonds</w:t>
      </w:r>
      <w:r w:rsidRPr="00C53760">
        <w:rPr>
          <w:rFonts w:cstheme="majorHAnsi"/>
          <w:sz w:val="21"/>
          <w:szCs w:val="21"/>
        </w:rPr>
        <w:t xml:space="preserve"> to certain necessary amendments to the Bond Instrument and Security Trust Deed</w:t>
      </w:r>
      <w:r w:rsidR="00557733" w:rsidRPr="00C53760">
        <w:rPr>
          <w:rFonts w:cstheme="majorHAnsi"/>
          <w:sz w:val="21"/>
          <w:szCs w:val="21"/>
        </w:rPr>
        <w:t xml:space="preserve">, to issue a special Series of Bonds </w:t>
      </w:r>
      <w:r w:rsidR="003C1AF7" w:rsidRPr="00C53760">
        <w:rPr>
          <w:rFonts w:cstheme="majorHAnsi"/>
          <w:sz w:val="21"/>
          <w:szCs w:val="21"/>
        </w:rPr>
        <w:t xml:space="preserve">(“S1 Bonds”) </w:t>
      </w:r>
      <w:r w:rsidR="00557733" w:rsidRPr="00C53760">
        <w:rPr>
          <w:rFonts w:cstheme="majorHAnsi"/>
          <w:sz w:val="21"/>
          <w:szCs w:val="21"/>
        </w:rPr>
        <w:t xml:space="preserve">in order to raise </w:t>
      </w:r>
      <w:r w:rsidR="003C1AF7" w:rsidRPr="00C53760">
        <w:rPr>
          <w:rFonts w:cstheme="majorHAnsi"/>
          <w:sz w:val="21"/>
          <w:szCs w:val="21"/>
        </w:rPr>
        <w:t xml:space="preserve">up to £12m of </w:t>
      </w:r>
      <w:r w:rsidR="00557733" w:rsidRPr="00C53760">
        <w:rPr>
          <w:rFonts w:cstheme="majorHAnsi"/>
          <w:sz w:val="21"/>
          <w:szCs w:val="21"/>
        </w:rPr>
        <w:t>additional capital to</w:t>
      </w:r>
      <w:r w:rsidRPr="00C53760">
        <w:rPr>
          <w:rFonts w:cstheme="majorHAnsi"/>
          <w:sz w:val="21"/>
          <w:szCs w:val="21"/>
        </w:rPr>
        <w:t xml:space="preserve"> fund additional loans to SSL, </w:t>
      </w:r>
      <w:r w:rsidR="00557733" w:rsidRPr="00C53760">
        <w:rPr>
          <w:rFonts w:cstheme="majorHAnsi"/>
          <w:sz w:val="21"/>
          <w:szCs w:val="21"/>
        </w:rPr>
        <w:t>in particular enabling SSL to undertake phas</w:t>
      </w:r>
      <w:r w:rsidRPr="00C53760">
        <w:rPr>
          <w:rFonts w:cstheme="majorHAnsi"/>
          <w:sz w:val="21"/>
          <w:szCs w:val="21"/>
        </w:rPr>
        <w:t>e 2 of the construction project</w:t>
      </w:r>
      <w:r w:rsidR="00557733" w:rsidRPr="00C53760">
        <w:rPr>
          <w:rFonts w:cstheme="majorHAnsi"/>
          <w:sz w:val="21"/>
          <w:szCs w:val="21"/>
        </w:rPr>
        <w:t>.</w:t>
      </w:r>
      <w:r w:rsidR="003C1AF7" w:rsidRPr="00C53760">
        <w:rPr>
          <w:rStyle w:val="Strong"/>
          <w:b w:val="0"/>
          <w:sz w:val="21"/>
          <w:szCs w:val="21"/>
        </w:rPr>
        <w:t xml:space="preserve"> The </w:t>
      </w:r>
      <w:r w:rsidRPr="00C53760">
        <w:rPr>
          <w:rStyle w:val="Strong"/>
          <w:b w:val="0"/>
          <w:sz w:val="21"/>
          <w:szCs w:val="21"/>
        </w:rPr>
        <w:t>S1</w:t>
      </w:r>
      <w:r w:rsidR="003C1AF7" w:rsidRPr="00C53760">
        <w:rPr>
          <w:rStyle w:val="Strong"/>
          <w:b w:val="0"/>
          <w:sz w:val="21"/>
          <w:szCs w:val="21"/>
        </w:rPr>
        <w:t xml:space="preserve"> Bonds will pay a fixed annual interest rate of 8.5% and will mature in January 2022.</w:t>
      </w:r>
    </w:p>
    <w:p w14:paraId="674BD43B" w14:textId="77777777" w:rsidR="003C1AF7" w:rsidRPr="00C53760" w:rsidRDefault="003C1AF7" w:rsidP="009B3854">
      <w:pPr>
        <w:suppressAutoHyphens/>
        <w:spacing w:after="0" w:line="276" w:lineRule="auto"/>
        <w:jc w:val="both"/>
        <w:rPr>
          <w:rStyle w:val="Strong"/>
          <w:b w:val="0"/>
          <w:sz w:val="21"/>
          <w:szCs w:val="21"/>
        </w:rPr>
      </w:pPr>
    </w:p>
    <w:p w14:paraId="1182D31A" w14:textId="66420308" w:rsidR="003C1AF7" w:rsidRPr="00C53760" w:rsidRDefault="003C1AF7" w:rsidP="009B3854">
      <w:pPr>
        <w:suppressAutoHyphens/>
        <w:spacing w:after="0" w:line="276" w:lineRule="auto"/>
        <w:jc w:val="both"/>
        <w:rPr>
          <w:rFonts w:cstheme="majorHAnsi"/>
          <w:sz w:val="21"/>
          <w:szCs w:val="21"/>
        </w:rPr>
      </w:pPr>
      <w:r w:rsidRPr="00C53760">
        <w:rPr>
          <w:rFonts w:cstheme="majorHAnsi"/>
          <w:sz w:val="21"/>
          <w:szCs w:val="21"/>
        </w:rPr>
        <w:t xml:space="preserve">In order to issue a special Series of Bonds which will be secured on the cashflows received by ALP from SSL and not on the cashflows flowing to ALP from other lending transaction the Company requires Diversified Bondholders’ approval of certain amendments to the Bond Instrument and the </w:t>
      </w:r>
      <w:r w:rsidR="008D01B2" w:rsidRPr="00C53760">
        <w:rPr>
          <w:rFonts w:cstheme="majorHAnsi"/>
          <w:sz w:val="21"/>
          <w:szCs w:val="21"/>
        </w:rPr>
        <w:t>Security Trust Deed. T</w:t>
      </w:r>
      <w:r w:rsidRPr="00C53760">
        <w:rPr>
          <w:rFonts w:cstheme="majorHAnsi"/>
          <w:sz w:val="21"/>
          <w:szCs w:val="21"/>
        </w:rPr>
        <w:t xml:space="preserve">o this end a General Meeting of Diversified Bondholders will be held at Amberside House, Wood Lane, Hemel Hempstead, Hertfordshire HP2 4TP on </w:t>
      </w:r>
      <w:r w:rsidR="00943F0C">
        <w:rPr>
          <w:rFonts w:cstheme="majorHAnsi"/>
          <w:sz w:val="21"/>
          <w:szCs w:val="21"/>
        </w:rPr>
        <w:t>28</w:t>
      </w:r>
      <w:r w:rsidR="00943F0C" w:rsidRPr="00176035">
        <w:rPr>
          <w:rFonts w:cstheme="majorHAnsi"/>
          <w:sz w:val="21"/>
          <w:szCs w:val="21"/>
          <w:vertAlign w:val="superscript"/>
        </w:rPr>
        <w:t>th</w:t>
      </w:r>
      <w:r w:rsidR="00176035">
        <w:rPr>
          <w:rFonts w:cstheme="majorHAnsi"/>
          <w:sz w:val="21"/>
          <w:szCs w:val="21"/>
        </w:rPr>
        <w:t xml:space="preserve"> </w:t>
      </w:r>
      <w:r w:rsidRPr="00C53760">
        <w:rPr>
          <w:rFonts w:cstheme="majorHAnsi"/>
          <w:sz w:val="21"/>
          <w:szCs w:val="21"/>
        </w:rPr>
        <w:t xml:space="preserve">September 2018 from 12 noon. These amendments are required to enable the issue of S1 Bonds </w:t>
      </w:r>
      <w:r w:rsidR="008D01B2" w:rsidRPr="00C53760">
        <w:rPr>
          <w:rFonts w:cstheme="majorHAnsi"/>
          <w:sz w:val="21"/>
          <w:szCs w:val="21"/>
        </w:rPr>
        <w:t xml:space="preserve">and </w:t>
      </w:r>
      <w:r w:rsidRPr="00C53760">
        <w:rPr>
          <w:rFonts w:cstheme="majorHAnsi"/>
          <w:sz w:val="21"/>
          <w:szCs w:val="21"/>
        </w:rPr>
        <w:t>other Series of special Bonds where there is investor interest in deploying bond capital in loans to specific projects rather than in loans to a diverse portfolio of borrowers.</w:t>
      </w:r>
    </w:p>
    <w:p w14:paraId="1001E552" w14:textId="77777777" w:rsidR="00557733" w:rsidRPr="00C53760" w:rsidRDefault="00557733" w:rsidP="009B3854">
      <w:pPr>
        <w:suppressAutoHyphens/>
        <w:spacing w:after="0" w:line="276" w:lineRule="auto"/>
        <w:jc w:val="both"/>
        <w:rPr>
          <w:rFonts w:cstheme="majorHAnsi"/>
          <w:sz w:val="21"/>
          <w:szCs w:val="21"/>
        </w:rPr>
      </w:pPr>
    </w:p>
    <w:p w14:paraId="3304CBD1" w14:textId="750A1831" w:rsidR="008D01B2" w:rsidRPr="00C53760" w:rsidRDefault="008D01B2" w:rsidP="009B3854">
      <w:pPr>
        <w:suppressAutoHyphens/>
        <w:spacing w:after="0" w:line="276" w:lineRule="auto"/>
        <w:jc w:val="both"/>
        <w:rPr>
          <w:rFonts w:cstheme="majorHAnsi"/>
          <w:sz w:val="21"/>
          <w:szCs w:val="21"/>
        </w:rPr>
      </w:pPr>
      <w:r w:rsidRPr="00C53760">
        <w:rPr>
          <w:rFonts w:cstheme="majorHAnsi"/>
          <w:sz w:val="21"/>
          <w:szCs w:val="21"/>
        </w:rPr>
        <w:t>Additional funds raised by the Series A, Series B, Series C bonds and other Diversified Bonds which will be issued in due cou</w:t>
      </w:r>
      <w:r w:rsidR="00176035">
        <w:rPr>
          <w:rFonts w:cstheme="majorHAnsi"/>
          <w:sz w:val="21"/>
          <w:szCs w:val="21"/>
        </w:rPr>
        <w:t xml:space="preserve">rse on a pari passu basis </w:t>
      </w:r>
      <w:r w:rsidRPr="00C53760">
        <w:rPr>
          <w:rFonts w:cstheme="majorHAnsi"/>
          <w:sz w:val="21"/>
          <w:szCs w:val="21"/>
        </w:rPr>
        <w:t>will be invested by way of secured loans to other infrastructure borrowers as well as to SSL, in order to create a diverse loan portfolio underpinning the security of Diversified Bonds.</w:t>
      </w:r>
    </w:p>
    <w:p w14:paraId="4B975432" w14:textId="77777777" w:rsidR="00C53760" w:rsidRPr="00C53760" w:rsidRDefault="00C53760" w:rsidP="009B3854">
      <w:pPr>
        <w:suppressAutoHyphens/>
        <w:spacing w:after="0" w:line="276" w:lineRule="auto"/>
        <w:jc w:val="both"/>
        <w:rPr>
          <w:rFonts w:cstheme="majorHAnsi"/>
          <w:sz w:val="21"/>
          <w:szCs w:val="21"/>
        </w:rPr>
      </w:pPr>
    </w:p>
    <w:p w14:paraId="0785CCA6" w14:textId="1DCF1E5E" w:rsidR="00C53760" w:rsidRPr="00C53760" w:rsidRDefault="00C53760" w:rsidP="009B3854">
      <w:pPr>
        <w:suppressAutoHyphens/>
        <w:spacing w:after="0" w:line="276" w:lineRule="auto"/>
        <w:jc w:val="both"/>
        <w:rPr>
          <w:rFonts w:cstheme="majorHAnsi"/>
          <w:sz w:val="21"/>
          <w:szCs w:val="21"/>
        </w:rPr>
      </w:pPr>
      <w:r w:rsidRPr="00C53760">
        <w:rPr>
          <w:rFonts w:cstheme="majorHAnsi"/>
          <w:sz w:val="21"/>
          <w:szCs w:val="21"/>
        </w:rPr>
        <w:t xml:space="preserve">The </w:t>
      </w:r>
      <w:r w:rsidR="008722F7">
        <w:rPr>
          <w:rFonts w:cstheme="majorHAnsi"/>
          <w:sz w:val="21"/>
          <w:szCs w:val="21"/>
        </w:rPr>
        <w:t>k</w:t>
      </w:r>
      <w:r w:rsidR="008722F7" w:rsidRPr="00C53760">
        <w:rPr>
          <w:rFonts w:cstheme="majorHAnsi"/>
          <w:sz w:val="21"/>
          <w:szCs w:val="21"/>
        </w:rPr>
        <w:t xml:space="preserve">ey </w:t>
      </w:r>
      <w:r w:rsidRPr="00C53760">
        <w:rPr>
          <w:rFonts w:cstheme="majorHAnsi"/>
          <w:sz w:val="21"/>
          <w:szCs w:val="21"/>
        </w:rPr>
        <w:t>project details for SSL Linked Loans are as follows;</w:t>
      </w:r>
    </w:p>
    <w:p w14:paraId="7D8B3984" w14:textId="39668B9D" w:rsidR="001B0CDB" w:rsidRPr="00C53760" w:rsidRDefault="001B0CDB" w:rsidP="009B3854">
      <w:pPr>
        <w:spacing w:after="0" w:line="276" w:lineRule="auto"/>
        <w:jc w:val="both"/>
        <w:rPr>
          <w:rStyle w:val="Strong"/>
          <w:b w:val="0"/>
          <w:sz w:val="21"/>
          <w:szCs w:val="21"/>
        </w:rPr>
      </w:pPr>
    </w:p>
    <w:tbl>
      <w:tblPr>
        <w:tblStyle w:val="PlainTable1"/>
        <w:tblW w:w="9067" w:type="dxa"/>
        <w:tblLook w:val="04A0" w:firstRow="1" w:lastRow="0" w:firstColumn="1" w:lastColumn="0" w:noHBand="0" w:noVBand="1"/>
      </w:tblPr>
      <w:tblGrid>
        <w:gridCol w:w="2972"/>
        <w:gridCol w:w="6095"/>
      </w:tblGrid>
      <w:tr w:rsidR="00C53760" w:rsidRPr="00C53760" w14:paraId="0EFEE8B7" w14:textId="77777777" w:rsidTr="0087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22DC75"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Project Name</w:t>
            </w:r>
          </w:p>
        </w:tc>
        <w:tc>
          <w:tcPr>
            <w:tcW w:w="6095" w:type="dxa"/>
          </w:tcPr>
          <w:p w14:paraId="15704475" w14:textId="77777777" w:rsidR="00C53760" w:rsidRPr="00C53760" w:rsidRDefault="00C53760" w:rsidP="008722F7">
            <w:pPr>
              <w:spacing w:line="276" w:lineRule="auto"/>
              <w:ind w:right="101"/>
              <w:cnfStyle w:val="100000000000" w:firstRow="1" w:lastRow="0" w:firstColumn="0" w:lastColumn="0" w:oddVBand="0" w:evenVBand="0" w:oddHBand="0" w:evenHBand="0" w:firstRowFirstColumn="0" w:firstRowLastColumn="0" w:lastRowFirstColumn="0" w:lastRowLastColumn="0"/>
              <w:rPr>
                <w:rFonts w:cstheme="majorHAnsi"/>
                <w:b w:val="0"/>
                <w:sz w:val="21"/>
                <w:szCs w:val="21"/>
              </w:rPr>
            </w:pPr>
            <w:r w:rsidRPr="00C53760">
              <w:rPr>
                <w:rFonts w:cstheme="majorHAnsi"/>
                <w:b w:val="0"/>
                <w:sz w:val="21"/>
                <w:szCs w:val="21"/>
              </w:rPr>
              <w:t>Sterling Suffolk</w:t>
            </w:r>
          </w:p>
        </w:tc>
      </w:tr>
      <w:tr w:rsidR="00C53760" w:rsidRPr="00C53760" w14:paraId="1C9A9FD6" w14:textId="77777777" w:rsidTr="00872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326E66"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Company</w:t>
            </w:r>
          </w:p>
        </w:tc>
        <w:tc>
          <w:tcPr>
            <w:tcW w:w="6095" w:type="dxa"/>
          </w:tcPr>
          <w:p w14:paraId="7DC2288D" w14:textId="22592ADE" w:rsidR="00C53760" w:rsidRPr="00C53760" w:rsidRDefault="00C53760" w:rsidP="008722F7">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Sterling Suffolk Limited (company number: 08994132)(“SSL</w:t>
            </w:r>
            <w:r w:rsidR="00603550">
              <w:rPr>
                <w:rFonts w:cstheme="majorHAnsi"/>
                <w:sz w:val="21"/>
                <w:szCs w:val="21"/>
              </w:rPr>
              <w:t>”</w:t>
            </w:r>
            <w:r w:rsidRPr="00C53760">
              <w:rPr>
                <w:rFonts w:cstheme="majorHAnsi"/>
                <w:sz w:val="21"/>
                <w:szCs w:val="21"/>
              </w:rPr>
              <w:t>)</w:t>
            </w:r>
          </w:p>
        </w:tc>
      </w:tr>
      <w:tr w:rsidR="00C53760" w:rsidRPr="00C53760" w14:paraId="428502D1" w14:textId="77777777" w:rsidTr="008722F7">
        <w:tc>
          <w:tcPr>
            <w:cnfStyle w:val="001000000000" w:firstRow="0" w:lastRow="0" w:firstColumn="1" w:lastColumn="0" w:oddVBand="0" w:evenVBand="0" w:oddHBand="0" w:evenHBand="0" w:firstRowFirstColumn="0" w:firstRowLastColumn="0" w:lastRowFirstColumn="0" w:lastRowLastColumn="0"/>
            <w:tcW w:w="2972" w:type="dxa"/>
          </w:tcPr>
          <w:p w14:paraId="72F29CE5"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Location</w:t>
            </w:r>
          </w:p>
        </w:tc>
        <w:tc>
          <w:tcPr>
            <w:tcW w:w="6095" w:type="dxa"/>
          </w:tcPr>
          <w:p w14:paraId="6079FA52" w14:textId="77777777" w:rsidR="00C53760" w:rsidRPr="00C53760" w:rsidRDefault="00C53760" w:rsidP="008722F7">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Bramford, Suffolk (4 miles from Ipswich)</w:t>
            </w:r>
          </w:p>
        </w:tc>
      </w:tr>
      <w:tr w:rsidR="00C53760" w:rsidRPr="00C53760" w14:paraId="46D5F36E" w14:textId="77777777" w:rsidTr="00872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C9DC67"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Purpose of funding</w:t>
            </w:r>
          </w:p>
        </w:tc>
        <w:tc>
          <w:tcPr>
            <w:tcW w:w="6095" w:type="dxa"/>
          </w:tcPr>
          <w:p w14:paraId="7219120A" w14:textId="77777777" w:rsidR="00C53760" w:rsidRPr="00C53760" w:rsidRDefault="00C53760" w:rsidP="008722F7">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Construction of a glasshouse and associated facilities to grow premium tomatoes (the “Facilities”). The greenhouse will utilise hydroponic growing techniques.</w:t>
            </w:r>
          </w:p>
        </w:tc>
      </w:tr>
      <w:tr w:rsidR="00C53760" w:rsidRPr="00C53760" w14:paraId="394AF027" w14:textId="77777777" w:rsidTr="008722F7">
        <w:tc>
          <w:tcPr>
            <w:cnfStyle w:val="001000000000" w:firstRow="0" w:lastRow="0" w:firstColumn="1" w:lastColumn="0" w:oddVBand="0" w:evenVBand="0" w:oddHBand="0" w:evenHBand="0" w:firstRowFirstColumn="0" w:firstRowLastColumn="0" w:lastRowFirstColumn="0" w:lastRowLastColumn="0"/>
            <w:tcW w:w="2972" w:type="dxa"/>
          </w:tcPr>
          <w:p w14:paraId="18E8AF16"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Status</w:t>
            </w:r>
          </w:p>
        </w:tc>
        <w:tc>
          <w:tcPr>
            <w:tcW w:w="6095" w:type="dxa"/>
          </w:tcPr>
          <w:p w14:paraId="31919697" w14:textId="77777777" w:rsidR="00C53760" w:rsidRPr="00C53760" w:rsidRDefault="00C53760" w:rsidP="008722F7">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Construction in progress.</w:t>
            </w:r>
          </w:p>
        </w:tc>
      </w:tr>
      <w:tr w:rsidR="00C53760" w:rsidRPr="00C53760" w14:paraId="61A96FF6" w14:textId="77777777" w:rsidTr="00872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AEBE515" w14:textId="77777777" w:rsidR="00C53760" w:rsidRPr="00C53760" w:rsidRDefault="00C53760" w:rsidP="008722F7">
            <w:pPr>
              <w:spacing w:line="276" w:lineRule="auto"/>
              <w:ind w:right="101"/>
              <w:rPr>
                <w:rFonts w:cstheme="majorHAnsi"/>
                <w:b w:val="0"/>
                <w:sz w:val="21"/>
                <w:szCs w:val="21"/>
              </w:rPr>
            </w:pPr>
            <w:r w:rsidRPr="00C53760">
              <w:rPr>
                <w:rFonts w:cstheme="majorHAnsi"/>
                <w:b w:val="0"/>
                <w:sz w:val="21"/>
                <w:szCs w:val="21"/>
              </w:rPr>
              <w:t>Scheduled Construction Completion Date</w:t>
            </w:r>
          </w:p>
        </w:tc>
        <w:tc>
          <w:tcPr>
            <w:tcW w:w="6095" w:type="dxa"/>
          </w:tcPr>
          <w:p w14:paraId="16C01319" w14:textId="77777777" w:rsidR="00C53760" w:rsidRPr="00C53760" w:rsidRDefault="00C53760" w:rsidP="008722F7">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31st December 2019.</w:t>
            </w:r>
          </w:p>
        </w:tc>
      </w:tr>
      <w:tr w:rsidR="00C53760" w:rsidRPr="00C53760" w14:paraId="6B726005" w14:textId="77777777" w:rsidTr="008722F7">
        <w:tc>
          <w:tcPr>
            <w:cnfStyle w:val="001000000000" w:firstRow="0" w:lastRow="0" w:firstColumn="1" w:lastColumn="0" w:oddVBand="0" w:evenVBand="0" w:oddHBand="0" w:evenHBand="0" w:firstRowFirstColumn="0" w:firstRowLastColumn="0" w:lastRowFirstColumn="0" w:lastRowLastColumn="0"/>
            <w:tcW w:w="2972" w:type="dxa"/>
          </w:tcPr>
          <w:p w14:paraId="3C390DF4"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Glasshouse Size</w:t>
            </w:r>
          </w:p>
        </w:tc>
        <w:tc>
          <w:tcPr>
            <w:tcW w:w="6095" w:type="dxa"/>
          </w:tcPr>
          <w:p w14:paraId="73D91E75" w14:textId="77777777" w:rsidR="00C53760" w:rsidRPr="00C53760" w:rsidRDefault="00C53760" w:rsidP="008722F7">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83,200 m2</w:t>
            </w:r>
          </w:p>
        </w:tc>
      </w:tr>
      <w:tr w:rsidR="00C53760" w:rsidRPr="00C53760" w14:paraId="78F1AF27" w14:textId="77777777" w:rsidTr="00872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DA80DA"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lastRenderedPageBreak/>
              <w:t>Buyer / Offtaker</w:t>
            </w:r>
          </w:p>
        </w:tc>
        <w:tc>
          <w:tcPr>
            <w:tcW w:w="6095" w:type="dxa"/>
          </w:tcPr>
          <w:p w14:paraId="628DE75C" w14:textId="77777777" w:rsidR="00C53760" w:rsidRPr="00C53760" w:rsidRDefault="00C53760" w:rsidP="008722F7">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Suncrop Produce Limited (“Suncrop”, a preferred supplier to a major premium supermarket)</w:t>
            </w:r>
          </w:p>
        </w:tc>
      </w:tr>
      <w:tr w:rsidR="00C53760" w:rsidRPr="00C53760" w14:paraId="7722C3DE" w14:textId="77777777" w:rsidTr="008722F7">
        <w:tc>
          <w:tcPr>
            <w:cnfStyle w:val="001000000000" w:firstRow="0" w:lastRow="0" w:firstColumn="1" w:lastColumn="0" w:oddVBand="0" w:evenVBand="0" w:oddHBand="0" w:evenHBand="0" w:firstRowFirstColumn="0" w:firstRowLastColumn="0" w:lastRowFirstColumn="0" w:lastRowLastColumn="0"/>
            <w:tcW w:w="2972" w:type="dxa"/>
          </w:tcPr>
          <w:p w14:paraId="6AD9593C"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Construction Contract</w:t>
            </w:r>
          </w:p>
        </w:tc>
        <w:tc>
          <w:tcPr>
            <w:tcW w:w="6095" w:type="dxa"/>
          </w:tcPr>
          <w:p w14:paraId="2F414C8F" w14:textId="77777777" w:rsidR="00C53760" w:rsidRPr="00C53760" w:rsidRDefault="00C53760" w:rsidP="008722F7">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Fixed price design and build contract with Dutch greenhouse specialist Van der Hoeven (“VdH”)</w:t>
            </w:r>
          </w:p>
        </w:tc>
      </w:tr>
      <w:tr w:rsidR="00C53760" w:rsidRPr="00C53760" w14:paraId="2652082B" w14:textId="77777777" w:rsidTr="00872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C10527"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Land</w:t>
            </w:r>
          </w:p>
        </w:tc>
        <w:tc>
          <w:tcPr>
            <w:tcW w:w="6095" w:type="dxa"/>
          </w:tcPr>
          <w:p w14:paraId="06EF530F" w14:textId="77777777" w:rsidR="00C53760" w:rsidRPr="00C53760" w:rsidRDefault="00C53760" w:rsidP="008722F7">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lang w:eastAsia="en-GB"/>
              </w:rPr>
            </w:pPr>
            <w:r w:rsidRPr="00C53760">
              <w:rPr>
                <w:rFonts w:cstheme="majorHAnsi"/>
                <w:sz w:val="21"/>
                <w:szCs w:val="21"/>
              </w:rPr>
              <w:t>SSL has a 25 year lease over the land</w:t>
            </w:r>
          </w:p>
        </w:tc>
      </w:tr>
      <w:tr w:rsidR="00C53760" w:rsidRPr="00C53760" w14:paraId="26B9A52D" w14:textId="77777777" w:rsidTr="008722F7">
        <w:tc>
          <w:tcPr>
            <w:cnfStyle w:val="001000000000" w:firstRow="0" w:lastRow="0" w:firstColumn="1" w:lastColumn="0" w:oddVBand="0" w:evenVBand="0" w:oddHBand="0" w:evenHBand="0" w:firstRowFirstColumn="0" w:firstRowLastColumn="0" w:lastRowFirstColumn="0" w:lastRowLastColumn="0"/>
            <w:tcW w:w="2972" w:type="dxa"/>
          </w:tcPr>
          <w:p w14:paraId="3410296C" w14:textId="77777777" w:rsidR="00C53760" w:rsidRPr="00C53760" w:rsidRDefault="00C53760" w:rsidP="008722F7">
            <w:pPr>
              <w:spacing w:line="276" w:lineRule="auto"/>
              <w:ind w:right="101"/>
              <w:jc w:val="both"/>
              <w:rPr>
                <w:rFonts w:cstheme="majorHAnsi"/>
                <w:b w:val="0"/>
                <w:sz w:val="21"/>
                <w:szCs w:val="21"/>
              </w:rPr>
            </w:pPr>
            <w:r w:rsidRPr="00C53760">
              <w:rPr>
                <w:rFonts w:cstheme="majorHAnsi"/>
                <w:b w:val="0"/>
                <w:sz w:val="21"/>
                <w:szCs w:val="21"/>
              </w:rPr>
              <w:t>Planning Permission</w:t>
            </w:r>
          </w:p>
        </w:tc>
        <w:tc>
          <w:tcPr>
            <w:tcW w:w="6095" w:type="dxa"/>
          </w:tcPr>
          <w:p w14:paraId="6B11D8DE" w14:textId="77777777" w:rsidR="00C53760" w:rsidRPr="00C53760" w:rsidRDefault="00C53760" w:rsidP="008722F7">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Planning permission was granted on 3rd August 2015</w:t>
            </w:r>
          </w:p>
        </w:tc>
      </w:tr>
    </w:tbl>
    <w:p w14:paraId="3090860E" w14:textId="77777777" w:rsidR="00043A79" w:rsidRPr="00C53760" w:rsidRDefault="00043A79" w:rsidP="00043A79">
      <w:pPr>
        <w:rPr>
          <w:sz w:val="21"/>
          <w:szCs w:val="21"/>
        </w:rPr>
      </w:pPr>
      <w:bookmarkStart w:id="2" w:name="_Toc523240490"/>
    </w:p>
    <w:p w14:paraId="75ACF5DB" w14:textId="1C5E3E5A" w:rsidR="00C679A5" w:rsidRPr="00C53760" w:rsidRDefault="001F73E6" w:rsidP="00043A79">
      <w:pPr>
        <w:pStyle w:val="Heading1"/>
        <w:numPr>
          <w:ilvl w:val="0"/>
          <w:numId w:val="0"/>
        </w:numPr>
        <w:rPr>
          <w:sz w:val="21"/>
          <w:szCs w:val="21"/>
        </w:rPr>
      </w:pPr>
      <w:bookmarkStart w:id="3" w:name="_Toc523241048"/>
      <w:r w:rsidRPr="00C53760">
        <w:rPr>
          <w:sz w:val="21"/>
          <w:szCs w:val="21"/>
        </w:rPr>
        <w:t>Final Terms of Issue for S1 Bonds</w:t>
      </w:r>
      <w:bookmarkEnd w:id="2"/>
      <w:bookmarkEnd w:id="3"/>
    </w:p>
    <w:p w14:paraId="55EA356B" w14:textId="1C2A50B7" w:rsidR="00A94972" w:rsidRPr="00C53760" w:rsidRDefault="00A94972" w:rsidP="009B3854">
      <w:pPr>
        <w:spacing w:line="276" w:lineRule="auto"/>
        <w:rPr>
          <w:sz w:val="21"/>
          <w:szCs w:val="21"/>
        </w:rPr>
      </w:pPr>
    </w:p>
    <w:tbl>
      <w:tblPr>
        <w:tblStyle w:val="PlainTable1"/>
        <w:tblW w:w="9067" w:type="dxa"/>
        <w:tblLook w:val="04A0" w:firstRow="1" w:lastRow="0" w:firstColumn="1" w:lastColumn="0" w:noHBand="0" w:noVBand="1"/>
      </w:tblPr>
      <w:tblGrid>
        <w:gridCol w:w="2972"/>
        <w:gridCol w:w="6095"/>
      </w:tblGrid>
      <w:tr w:rsidR="00C01343" w:rsidRPr="00C53760" w14:paraId="3B83867C" w14:textId="77777777" w:rsidTr="00C01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EFA3F3" w14:textId="77777777" w:rsidR="00C01343" w:rsidRPr="00C53760" w:rsidRDefault="00C01343" w:rsidP="009B3854">
            <w:pPr>
              <w:spacing w:line="276" w:lineRule="auto"/>
              <w:ind w:right="101"/>
              <w:jc w:val="both"/>
              <w:rPr>
                <w:rFonts w:cstheme="majorHAnsi"/>
                <w:b w:val="0"/>
                <w:sz w:val="21"/>
                <w:szCs w:val="21"/>
              </w:rPr>
            </w:pPr>
            <w:r w:rsidRPr="00C53760">
              <w:rPr>
                <w:rFonts w:cstheme="majorHAnsi"/>
                <w:b w:val="0"/>
                <w:sz w:val="21"/>
                <w:szCs w:val="21"/>
              </w:rPr>
              <w:t>Series Number</w:t>
            </w:r>
          </w:p>
        </w:tc>
        <w:tc>
          <w:tcPr>
            <w:tcW w:w="6095" w:type="dxa"/>
          </w:tcPr>
          <w:p w14:paraId="62719C3C" w14:textId="77777777" w:rsidR="00C01343" w:rsidRPr="00C53760" w:rsidRDefault="00C01343" w:rsidP="009B3854">
            <w:pPr>
              <w:spacing w:line="276" w:lineRule="auto"/>
              <w:ind w:right="101"/>
              <w:cnfStyle w:val="100000000000" w:firstRow="1" w:lastRow="0" w:firstColumn="0" w:lastColumn="0" w:oddVBand="0" w:evenVBand="0" w:oddHBand="0" w:evenHBand="0" w:firstRowFirstColumn="0" w:firstRowLastColumn="0" w:lastRowFirstColumn="0" w:lastRowLastColumn="0"/>
              <w:rPr>
                <w:rFonts w:cstheme="majorHAnsi"/>
                <w:b w:val="0"/>
                <w:sz w:val="21"/>
                <w:szCs w:val="21"/>
              </w:rPr>
            </w:pPr>
            <w:r w:rsidRPr="00C53760">
              <w:rPr>
                <w:rFonts w:cstheme="majorHAnsi"/>
                <w:b w:val="0"/>
                <w:sz w:val="21"/>
                <w:szCs w:val="21"/>
              </w:rPr>
              <w:t>SSO1</w:t>
            </w:r>
          </w:p>
        </w:tc>
      </w:tr>
      <w:tr w:rsidR="00C01343" w:rsidRPr="00C53760" w14:paraId="5F430D7D"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CB10F9" w14:textId="77777777" w:rsidR="00C01343" w:rsidRPr="00C53760" w:rsidRDefault="00C01343" w:rsidP="009B3854">
            <w:pPr>
              <w:spacing w:line="276" w:lineRule="auto"/>
              <w:ind w:right="101"/>
              <w:jc w:val="both"/>
              <w:rPr>
                <w:rFonts w:cstheme="majorHAnsi"/>
                <w:b w:val="0"/>
                <w:sz w:val="21"/>
                <w:szCs w:val="21"/>
              </w:rPr>
            </w:pPr>
            <w:r w:rsidRPr="00C53760">
              <w:rPr>
                <w:rFonts w:cstheme="majorHAnsi"/>
                <w:b w:val="0"/>
                <w:sz w:val="21"/>
                <w:szCs w:val="21"/>
              </w:rPr>
              <w:t>Series Name</w:t>
            </w:r>
          </w:p>
        </w:tc>
        <w:tc>
          <w:tcPr>
            <w:tcW w:w="6095" w:type="dxa"/>
          </w:tcPr>
          <w:p w14:paraId="6C56F6B2" w14:textId="472C903A" w:rsidR="00C01343" w:rsidRPr="00C53760" w:rsidRDefault="003C1AF7"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S1</w:t>
            </w:r>
            <w:r w:rsidR="00C01343" w:rsidRPr="00C53760">
              <w:rPr>
                <w:rFonts w:cstheme="majorHAnsi"/>
                <w:sz w:val="21"/>
                <w:szCs w:val="21"/>
              </w:rPr>
              <w:t xml:space="preserve"> Bonds</w:t>
            </w:r>
          </w:p>
        </w:tc>
      </w:tr>
      <w:tr w:rsidR="00BD0DD2" w:rsidRPr="00C53760" w14:paraId="561EA4CC"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565EF487" w14:textId="576F3E98" w:rsidR="00BD0DD2" w:rsidRPr="00C53760" w:rsidRDefault="00BD0DD2" w:rsidP="009B3854">
            <w:pPr>
              <w:spacing w:line="276" w:lineRule="auto"/>
              <w:ind w:right="101"/>
              <w:jc w:val="both"/>
              <w:rPr>
                <w:rFonts w:cstheme="majorHAnsi"/>
                <w:b w:val="0"/>
                <w:sz w:val="21"/>
                <w:szCs w:val="21"/>
              </w:rPr>
            </w:pPr>
            <w:r w:rsidRPr="00C53760">
              <w:rPr>
                <w:rFonts w:cstheme="majorHAnsi"/>
                <w:b w:val="0"/>
                <w:color w:val="000000" w:themeColor="text1"/>
                <w:sz w:val="21"/>
                <w:szCs w:val="21"/>
              </w:rPr>
              <w:t>Linked Loans</w:t>
            </w:r>
          </w:p>
        </w:tc>
        <w:tc>
          <w:tcPr>
            <w:tcW w:w="6095" w:type="dxa"/>
          </w:tcPr>
          <w:p w14:paraId="13D7BA9C" w14:textId="61C12AF4"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color w:val="000000" w:themeColor="text1"/>
                <w:sz w:val="21"/>
                <w:szCs w:val="21"/>
              </w:rPr>
              <w:t xml:space="preserve">The capital raised by the issue of S1 Bonds will be deployed wholly in funding loans to </w:t>
            </w:r>
            <w:r w:rsidRPr="00C53760">
              <w:rPr>
                <w:rFonts w:cstheme="majorHAnsi"/>
                <w:sz w:val="21"/>
                <w:szCs w:val="21"/>
              </w:rPr>
              <w:t>Sterling Suffolk Limited (company number: 08994132)</w:t>
            </w:r>
          </w:p>
        </w:tc>
      </w:tr>
      <w:tr w:rsidR="00BD0DD2" w:rsidRPr="00C53760" w14:paraId="3FEFACD1"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6953F2"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Half-Yearly Interest rate</w:t>
            </w:r>
          </w:p>
        </w:tc>
        <w:tc>
          <w:tcPr>
            <w:tcW w:w="6095" w:type="dxa"/>
          </w:tcPr>
          <w:p w14:paraId="25C63518"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4.1634 % compounded on each Roll Over Date</w:t>
            </w:r>
          </w:p>
        </w:tc>
      </w:tr>
      <w:tr w:rsidR="00BD0DD2" w:rsidRPr="00C53760" w14:paraId="642C4324"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68C59242"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Effective Annual Interest Rate</w:t>
            </w:r>
          </w:p>
        </w:tc>
        <w:tc>
          <w:tcPr>
            <w:tcW w:w="6095" w:type="dxa"/>
          </w:tcPr>
          <w:p w14:paraId="7E88E0FD"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 xml:space="preserve">8.5% per annum </w:t>
            </w:r>
          </w:p>
        </w:tc>
      </w:tr>
      <w:tr w:rsidR="00BD0DD2" w:rsidRPr="00C53760" w14:paraId="00AC0718"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18B863"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Accumulated return</w:t>
            </w:r>
          </w:p>
        </w:tc>
        <w:tc>
          <w:tcPr>
            <w:tcW w:w="6095" w:type="dxa"/>
          </w:tcPr>
          <w:p w14:paraId="7C666E8D"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Interest is rolled up and paid on Redemption</w:t>
            </w:r>
          </w:p>
        </w:tc>
      </w:tr>
      <w:tr w:rsidR="00BD0DD2" w:rsidRPr="00C53760" w14:paraId="55F801E1"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6298DE89"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 xml:space="preserve">Offer closes </w:t>
            </w:r>
          </w:p>
        </w:tc>
        <w:tc>
          <w:tcPr>
            <w:tcW w:w="6095" w:type="dxa"/>
          </w:tcPr>
          <w:p w14:paraId="1D9E1E2A"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31 July 2019 with monthly capacity limited to maximum drawdown requirements of Sterling Suffolk Limited</w:t>
            </w:r>
          </w:p>
        </w:tc>
      </w:tr>
      <w:tr w:rsidR="00BD0DD2" w:rsidRPr="00C53760" w14:paraId="08A17227"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6CFFAA"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Term</w:t>
            </w:r>
          </w:p>
        </w:tc>
        <w:tc>
          <w:tcPr>
            <w:tcW w:w="6095" w:type="dxa"/>
          </w:tcPr>
          <w:p w14:paraId="3E98D7F4"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From the Commencement Date until the Redemption Date</w:t>
            </w:r>
          </w:p>
        </w:tc>
      </w:tr>
      <w:tr w:rsidR="00BD0DD2" w:rsidRPr="00C53760" w14:paraId="27151AB1"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34A4F2B9"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Commencement Date</w:t>
            </w:r>
          </w:p>
        </w:tc>
        <w:tc>
          <w:tcPr>
            <w:tcW w:w="6095" w:type="dxa"/>
          </w:tcPr>
          <w:p w14:paraId="370071A8"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The date on which a Bond certificate is issued</w:t>
            </w:r>
          </w:p>
        </w:tc>
      </w:tr>
      <w:tr w:rsidR="00BD0DD2" w:rsidRPr="00C53760" w14:paraId="120A5969"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ADB7EA"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Redemption Date</w:t>
            </w:r>
          </w:p>
        </w:tc>
        <w:tc>
          <w:tcPr>
            <w:tcW w:w="6095" w:type="dxa"/>
          </w:tcPr>
          <w:p w14:paraId="76756E03"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31</w:t>
            </w:r>
            <w:r w:rsidRPr="00C53760">
              <w:rPr>
                <w:rFonts w:cstheme="majorHAnsi"/>
                <w:sz w:val="21"/>
                <w:szCs w:val="21"/>
                <w:vertAlign w:val="superscript"/>
              </w:rPr>
              <w:t>st</w:t>
            </w:r>
            <w:r w:rsidRPr="00C53760">
              <w:rPr>
                <w:rFonts w:cstheme="majorHAnsi"/>
                <w:sz w:val="21"/>
                <w:szCs w:val="21"/>
              </w:rPr>
              <w:t xml:space="preserve"> January 2022</w:t>
            </w:r>
          </w:p>
        </w:tc>
      </w:tr>
      <w:tr w:rsidR="00BD0DD2" w:rsidRPr="00C53760" w14:paraId="5288E0F8"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3214CF69"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Innovative Finance ISA status</w:t>
            </w:r>
          </w:p>
        </w:tc>
        <w:tc>
          <w:tcPr>
            <w:tcW w:w="6095" w:type="dxa"/>
          </w:tcPr>
          <w:p w14:paraId="6365C6CF"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lang w:eastAsia="en-GB"/>
              </w:rPr>
            </w:pPr>
            <w:r w:rsidRPr="00C53760">
              <w:rPr>
                <w:rFonts w:cstheme="majorHAnsi"/>
                <w:sz w:val="21"/>
                <w:szCs w:val="21"/>
                <w:lang w:eastAsia="en-GB"/>
              </w:rPr>
              <w:t xml:space="preserve">Applicable </w:t>
            </w:r>
          </w:p>
        </w:tc>
      </w:tr>
      <w:tr w:rsidR="00BD0DD2" w:rsidRPr="00C53760" w14:paraId="379262BB"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2B67E7"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Issue price</w:t>
            </w:r>
          </w:p>
        </w:tc>
        <w:tc>
          <w:tcPr>
            <w:tcW w:w="6095" w:type="dxa"/>
          </w:tcPr>
          <w:p w14:paraId="643DF2A4"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£1</w:t>
            </w:r>
          </w:p>
        </w:tc>
      </w:tr>
      <w:tr w:rsidR="00BD0DD2" w:rsidRPr="00C53760" w14:paraId="4388D74F" w14:textId="77777777" w:rsidTr="00C01343">
        <w:tc>
          <w:tcPr>
            <w:cnfStyle w:val="001000000000" w:firstRow="0" w:lastRow="0" w:firstColumn="1" w:lastColumn="0" w:oddVBand="0" w:evenVBand="0" w:oddHBand="0" w:evenHBand="0" w:firstRowFirstColumn="0" w:firstRowLastColumn="0" w:lastRowFirstColumn="0" w:lastRowLastColumn="0"/>
            <w:tcW w:w="2972" w:type="dxa"/>
          </w:tcPr>
          <w:p w14:paraId="05E28205"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Minimum Subscription</w:t>
            </w:r>
          </w:p>
        </w:tc>
        <w:tc>
          <w:tcPr>
            <w:tcW w:w="6095" w:type="dxa"/>
          </w:tcPr>
          <w:p w14:paraId="5DA2A460"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£100</w:t>
            </w:r>
          </w:p>
        </w:tc>
      </w:tr>
      <w:tr w:rsidR="00BD0DD2" w:rsidRPr="00C53760" w14:paraId="47F8D918"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3B8C2C5"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Transferability</w:t>
            </w:r>
          </w:p>
        </w:tc>
        <w:tc>
          <w:tcPr>
            <w:tcW w:w="6095" w:type="dxa"/>
          </w:tcPr>
          <w:p w14:paraId="1214EDF0"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Transferable</w:t>
            </w:r>
          </w:p>
        </w:tc>
      </w:tr>
      <w:tr w:rsidR="00BD0DD2" w:rsidRPr="00C53760" w14:paraId="034577EA" w14:textId="77777777" w:rsidTr="00C01343">
        <w:trPr>
          <w:trHeight w:val="251"/>
        </w:trPr>
        <w:tc>
          <w:tcPr>
            <w:cnfStyle w:val="001000000000" w:firstRow="0" w:lastRow="0" w:firstColumn="1" w:lastColumn="0" w:oddVBand="0" w:evenVBand="0" w:oddHBand="0" w:evenHBand="0" w:firstRowFirstColumn="0" w:firstRowLastColumn="0" w:lastRowFirstColumn="0" w:lastRowLastColumn="0"/>
            <w:tcW w:w="2972" w:type="dxa"/>
          </w:tcPr>
          <w:p w14:paraId="30AD3D72"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Interest Payment Date</w:t>
            </w:r>
          </w:p>
        </w:tc>
        <w:tc>
          <w:tcPr>
            <w:tcW w:w="6095" w:type="dxa"/>
          </w:tcPr>
          <w:p w14:paraId="011AFC16"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Interest is paid on Redemption.</w:t>
            </w:r>
          </w:p>
        </w:tc>
      </w:tr>
      <w:tr w:rsidR="00BD0DD2" w:rsidRPr="00C53760" w14:paraId="7452152A" w14:textId="77777777" w:rsidTr="00C0134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72" w:type="dxa"/>
          </w:tcPr>
          <w:p w14:paraId="1B160E06"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First Interest Period</w:t>
            </w:r>
          </w:p>
        </w:tc>
        <w:tc>
          <w:tcPr>
            <w:tcW w:w="6095" w:type="dxa"/>
          </w:tcPr>
          <w:p w14:paraId="3824BC21"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eastAsia="Georgia" w:cstheme="majorHAnsi"/>
                <w:sz w:val="21"/>
                <w:szCs w:val="21"/>
              </w:rPr>
            </w:pPr>
            <w:r w:rsidRPr="00C53760">
              <w:rPr>
                <w:rFonts w:eastAsia="Georgia" w:cstheme="majorHAnsi"/>
                <w:sz w:val="21"/>
                <w:szCs w:val="21"/>
              </w:rPr>
              <w:t xml:space="preserve">From the Commencement Date to the last day of the Half-Year following that in which the Bond is subscribed provided that if the Bond is subscribed within the last month of a Half-Year then the First Interest Period will end of the last </w:t>
            </w:r>
            <w:r w:rsidRPr="00C53760">
              <w:rPr>
                <w:rFonts w:cstheme="majorHAnsi"/>
                <w:sz w:val="21"/>
                <w:szCs w:val="21"/>
              </w:rPr>
              <w:t>Business Day</w:t>
            </w:r>
            <w:r w:rsidRPr="00C53760">
              <w:rPr>
                <w:rFonts w:eastAsia="Georgia" w:cstheme="majorHAnsi"/>
                <w:sz w:val="21"/>
                <w:szCs w:val="21"/>
              </w:rPr>
              <w:t xml:space="preserve"> of the following Half-Year</w:t>
            </w:r>
          </w:p>
        </w:tc>
      </w:tr>
      <w:tr w:rsidR="00BD0DD2" w:rsidRPr="00C53760" w14:paraId="65E8FE98" w14:textId="77777777" w:rsidTr="00C01343">
        <w:trPr>
          <w:trHeight w:val="251"/>
        </w:trPr>
        <w:tc>
          <w:tcPr>
            <w:cnfStyle w:val="001000000000" w:firstRow="0" w:lastRow="0" w:firstColumn="1" w:lastColumn="0" w:oddVBand="0" w:evenVBand="0" w:oddHBand="0" w:evenHBand="0" w:firstRowFirstColumn="0" w:firstRowLastColumn="0" w:lastRowFirstColumn="0" w:lastRowLastColumn="0"/>
            <w:tcW w:w="2972" w:type="dxa"/>
          </w:tcPr>
          <w:p w14:paraId="0C02E63F"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Roll Over Date</w:t>
            </w:r>
          </w:p>
        </w:tc>
        <w:tc>
          <w:tcPr>
            <w:tcW w:w="6095" w:type="dxa"/>
          </w:tcPr>
          <w:p w14:paraId="6647A745"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On the last Business Day of each Half Year</w:t>
            </w:r>
          </w:p>
        </w:tc>
      </w:tr>
      <w:tr w:rsidR="00BD0DD2" w:rsidRPr="00C53760" w14:paraId="31CFB2F3" w14:textId="77777777" w:rsidTr="00C0134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72" w:type="dxa"/>
          </w:tcPr>
          <w:p w14:paraId="367C0913" w14:textId="77777777" w:rsidR="00BD0DD2" w:rsidRPr="00C53760" w:rsidRDefault="00BD0DD2" w:rsidP="009B3854">
            <w:pPr>
              <w:spacing w:line="276" w:lineRule="auto"/>
              <w:ind w:right="101"/>
              <w:jc w:val="both"/>
              <w:rPr>
                <w:rFonts w:cstheme="majorHAnsi"/>
                <w:b w:val="0"/>
                <w:sz w:val="21"/>
                <w:szCs w:val="21"/>
              </w:rPr>
            </w:pPr>
            <w:r w:rsidRPr="00C53760">
              <w:rPr>
                <w:rFonts w:eastAsia="Georgia" w:cstheme="majorHAnsi"/>
                <w:b w:val="0"/>
                <w:sz w:val="21"/>
                <w:szCs w:val="21"/>
              </w:rPr>
              <w:t>Half-Years</w:t>
            </w:r>
          </w:p>
        </w:tc>
        <w:tc>
          <w:tcPr>
            <w:tcW w:w="6095" w:type="dxa"/>
          </w:tcPr>
          <w:p w14:paraId="4F750168"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eastAsia="Georgia" w:cstheme="majorHAnsi"/>
                <w:sz w:val="21"/>
                <w:szCs w:val="21"/>
              </w:rPr>
            </w:pPr>
            <w:r w:rsidRPr="00C53760">
              <w:rPr>
                <w:rFonts w:eastAsia="Georgia" w:cstheme="majorHAnsi"/>
                <w:sz w:val="21"/>
                <w:szCs w:val="21"/>
              </w:rPr>
              <w:t>1 January to 30 June</w:t>
            </w:r>
          </w:p>
          <w:p w14:paraId="56C3D503"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eastAsia="Georgia" w:cstheme="majorHAnsi"/>
                <w:sz w:val="21"/>
                <w:szCs w:val="21"/>
              </w:rPr>
            </w:pPr>
            <w:r w:rsidRPr="00C53760">
              <w:rPr>
                <w:rFonts w:eastAsia="Georgia" w:cstheme="majorHAnsi"/>
                <w:sz w:val="21"/>
                <w:szCs w:val="21"/>
              </w:rPr>
              <w:t>1 July to 31 December</w:t>
            </w:r>
          </w:p>
        </w:tc>
      </w:tr>
      <w:tr w:rsidR="00BD0DD2" w:rsidRPr="00C53760" w14:paraId="6F408ED5" w14:textId="77777777" w:rsidTr="00C01343">
        <w:trPr>
          <w:trHeight w:val="251"/>
        </w:trPr>
        <w:tc>
          <w:tcPr>
            <w:cnfStyle w:val="001000000000" w:firstRow="0" w:lastRow="0" w:firstColumn="1" w:lastColumn="0" w:oddVBand="0" w:evenVBand="0" w:oddHBand="0" w:evenHBand="0" w:firstRowFirstColumn="0" w:firstRowLastColumn="0" w:lastRowFirstColumn="0" w:lastRowLastColumn="0"/>
            <w:tcW w:w="2972" w:type="dxa"/>
          </w:tcPr>
          <w:p w14:paraId="0810EC79"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Final Interest Period</w:t>
            </w:r>
          </w:p>
        </w:tc>
        <w:tc>
          <w:tcPr>
            <w:tcW w:w="6095" w:type="dxa"/>
          </w:tcPr>
          <w:p w14:paraId="0C4C896B" w14:textId="77777777"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From midnight on the last Roll Over Date to close of Business on the Redemption Date</w:t>
            </w:r>
          </w:p>
        </w:tc>
      </w:tr>
      <w:tr w:rsidR="00BD0DD2" w:rsidRPr="00C53760" w14:paraId="01866E95" w14:textId="77777777" w:rsidTr="00C01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B46DBA"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Other Interest Period(s) during the Term</w:t>
            </w:r>
          </w:p>
        </w:tc>
        <w:tc>
          <w:tcPr>
            <w:tcW w:w="6095" w:type="dxa"/>
          </w:tcPr>
          <w:p w14:paraId="16E2453A" w14:textId="77777777" w:rsidR="00BD0DD2" w:rsidRPr="00C53760" w:rsidRDefault="00BD0DD2" w:rsidP="009B3854">
            <w:pPr>
              <w:spacing w:line="276" w:lineRule="auto"/>
              <w:ind w:right="101"/>
              <w:jc w:val="both"/>
              <w:cnfStyle w:val="000000100000" w:firstRow="0" w:lastRow="0" w:firstColumn="0" w:lastColumn="0" w:oddVBand="0" w:evenVBand="0" w:oddHBand="1" w:evenHBand="0" w:firstRowFirstColumn="0" w:firstRowLastColumn="0" w:lastRowFirstColumn="0" w:lastRowLastColumn="0"/>
              <w:rPr>
                <w:rFonts w:cstheme="majorHAnsi"/>
                <w:sz w:val="21"/>
                <w:szCs w:val="21"/>
              </w:rPr>
            </w:pPr>
            <w:r w:rsidRPr="00C53760">
              <w:rPr>
                <w:rFonts w:cstheme="majorHAnsi"/>
                <w:sz w:val="21"/>
                <w:szCs w:val="21"/>
              </w:rPr>
              <w:t>From midnight on each Roll Over Date to midnight on the next Roll Over Date</w:t>
            </w:r>
          </w:p>
        </w:tc>
      </w:tr>
      <w:tr w:rsidR="00BD0DD2" w:rsidRPr="00C53760" w14:paraId="294DCFFB" w14:textId="77777777" w:rsidTr="00C01343">
        <w:trPr>
          <w:trHeight w:val="226"/>
        </w:trPr>
        <w:tc>
          <w:tcPr>
            <w:cnfStyle w:val="001000000000" w:firstRow="0" w:lastRow="0" w:firstColumn="1" w:lastColumn="0" w:oddVBand="0" w:evenVBand="0" w:oddHBand="0" w:evenHBand="0" w:firstRowFirstColumn="0" w:firstRowLastColumn="0" w:lastRowFirstColumn="0" w:lastRowLastColumn="0"/>
            <w:tcW w:w="2972" w:type="dxa"/>
          </w:tcPr>
          <w:p w14:paraId="1D4CF990" w14:textId="77777777" w:rsidR="00BD0DD2" w:rsidRPr="00C53760" w:rsidRDefault="00BD0DD2" w:rsidP="009B3854">
            <w:pPr>
              <w:spacing w:line="276" w:lineRule="auto"/>
              <w:ind w:right="101"/>
              <w:jc w:val="both"/>
              <w:rPr>
                <w:rFonts w:cstheme="majorHAnsi"/>
                <w:b w:val="0"/>
                <w:sz w:val="21"/>
                <w:szCs w:val="21"/>
              </w:rPr>
            </w:pPr>
            <w:r w:rsidRPr="00C53760">
              <w:rPr>
                <w:rFonts w:cstheme="majorHAnsi"/>
                <w:b w:val="0"/>
                <w:sz w:val="21"/>
                <w:szCs w:val="21"/>
              </w:rPr>
              <w:t>General</w:t>
            </w:r>
          </w:p>
        </w:tc>
        <w:tc>
          <w:tcPr>
            <w:tcW w:w="6095" w:type="dxa"/>
          </w:tcPr>
          <w:p w14:paraId="2D0EBBF7" w14:textId="2DCCC282" w:rsidR="00BD0DD2" w:rsidRPr="00C53760" w:rsidRDefault="00BD0DD2" w:rsidP="009B3854">
            <w:pPr>
              <w:spacing w:line="276" w:lineRule="auto"/>
              <w:ind w:right="101"/>
              <w:jc w:val="both"/>
              <w:cnfStyle w:val="000000000000" w:firstRow="0" w:lastRow="0" w:firstColumn="0" w:lastColumn="0" w:oddVBand="0" w:evenVBand="0" w:oddHBand="0" w:evenHBand="0" w:firstRowFirstColumn="0" w:firstRowLastColumn="0" w:lastRowFirstColumn="0" w:lastRowLastColumn="0"/>
              <w:rPr>
                <w:rFonts w:cstheme="majorHAnsi"/>
                <w:sz w:val="21"/>
                <w:szCs w:val="21"/>
              </w:rPr>
            </w:pPr>
            <w:r w:rsidRPr="00C53760">
              <w:rPr>
                <w:rFonts w:cstheme="majorHAnsi"/>
                <w:sz w:val="21"/>
                <w:szCs w:val="21"/>
              </w:rPr>
              <w:t xml:space="preserve">The S1 Bonds will be secured on the cashflows received by the Company in respect of Linked Loans advanced </w:t>
            </w:r>
            <w:r w:rsidR="001F73E6" w:rsidRPr="00C53760">
              <w:rPr>
                <w:rFonts w:cstheme="majorHAnsi"/>
                <w:sz w:val="21"/>
                <w:szCs w:val="21"/>
              </w:rPr>
              <w:t xml:space="preserve">by ALP </w:t>
            </w:r>
            <w:r w:rsidRPr="00C53760">
              <w:rPr>
                <w:rFonts w:cstheme="majorHAnsi"/>
                <w:sz w:val="21"/>
                <w:szCs w:val="21"/>
              </w:rPr>
              <w:t>to St</w:t>
            </w:r>
            <w:r w:rsidR="00603550">
              <w:rPr>
                <w:rFonts w:cstheme="majorHAnsi"/>
                <w:sz w:val="21"/>
                <w:szCs w:val="21"/>
              </w:rPr>
              <w:t>e</w:t>
            </w:r>
            <w:r w:rsidRPr="00C53760">
              <w:rPr>
                <w:rFonts w:cstheme="majorHAnsi"/>
                <w:sz w:val="21"/>
                <w:szCs w:val="21"/>
              </w:rPr>
              <w:t xml:space="preserve">rling Suffolk Limited and will not be secured on any other assets of the Company or of </w:t>
            </w:r>
            <w:r w:rsidR="001F73E6" w:rsidRPr="00C53760">
              <w:rPr>
                <w:rFonts w:cstheme="majorHAnsi"/>
                <w:sz w:val="21"/>
                <w:szCs w:val="21"/>
              </w:rPr>
              <w:t>ALP</w:t>
            </w:r>
          </w:p>
        </w:tc>
      </w:tr>
    </w:tbl>
    <w:p w14:paraId="3226A2BD" w14:textId="5B684E79" w:rsidR="00043A79" w:rsidRPr="00C53760" w:rsidRDefault="00043A79">
      <w:pPr>
        <w:rPr>
          <w:sz w:val="21"/>
          <w:szCs w:val="21"/>
        </w:rPr>
      </w:pPr>
    </w:p>
    <w:p w14:paraId="1148E627" w14:textId="77777777" w:rsidR="002C0264" w:rsidRPr="00C53760" w:rsidRDefault="002C0264" w:rsidP="009B3854">
      <w:pPr>
        <w:spacing w:line="276" w:lineRule="auto"/>
        <w:rPr>
          <w:sz w:val="21"/>
          <w:szCs w:val="21"/>
        </w:rPr>
      </w:pPr>
    </w:p>
    <w:p w14:paraId="1429D9FD" w14:textId="3B20C263" w:rsidR="00F4733B" w:rsidRPr="00C53760" w:rsidRDefault="002C0264" w:rsidP="00156E06">
      <w:pPr>
        <w:pStyle w:val="Heading1"/>
        <w:numPr>
          <w:ilvl w:val="0"/>
          <w:numId w:val="18"/>
        </w:numPr>
        <w:rPr>
          <w:rStyle w:val="Strong"/>
          <w:b w:val="0"/>
          <w:bCs w:val="0"/>
          <w:sz w:val="21"/>
          <w:szCs w:val="21"/>
        </w:rPr>
      </w:pPr>
      <w:bookmarkStart w:id="4" w:name="_Toc523240492"/>
      <w:bookmarkStart w:id="5" w:name="_Toc523241050"/>
      <w:r w:rsidRPr="00C53760">
        <w:rPr>
          <w:rStyle w:val="Strong"/>
          <w:b w:val="0"/>
          <w:bCs w:val="0"/>
          <w:sz w:val="21"/>
          <w:szCs w:val="21"/>
        </w:rPr>
        <w:lastRenderedPageBreak/>
        <w:t xml:space="preserve">THE </w:t>
      </w:r>
      <w:r w:rsidR="00BD0DD2" w:rsidRPr="00C53760">
        <w:rPr>
          <w:rStyle w:val="Strong"/>
          <w:b w:val="0"/>
          <w:bCs w:val="0"/>
          <w:sz w:val="21"/>
          <w:szCs w:val="21"/>
        </w:rPr>
        <w:t xml:space="preserve">S1 </w:t>
      </w:r>
      <w:r w:rsidRPr="00C53760">
        <w:rPr>
          <w:rStyle w:val="Strong"/>
          <w:b w:val="0"/>
          <w:bCs w:val="0"/>
          <w:sz w:val="21"/>
          <w:szCs w:val="21"/>
        </w:rPr>
        <w:t>BOND</w:t>
      </w:r>
      <w:r w:rsidR="00BD0DD2" w:rsidRPr="00C53760">
        <w:rPr>
          <w:rStyle w:val="Strong"/>
          <w:b w:val="0"/>
          <w:bCs w:val="0"/>
          <w:sz w:val="21"/>
          <w:szCs w:val="21"/>
        </w:rPr>
        <w:t>S</w:t>
      </w:r>
      <w:bookmarkEnd w:id="4"/>
      <w:bookmarkEnd w:id="5"/>
    </w:p>
    <w:p w14:paraId="691727A0" w14:textId="283D9B7A" w:rsidR="00F4733B" w:rsidRPr="00C53760" w:rsidRDefault="00F4733B" w:rsidP="009B3854">
      <w:pPr>
        <w:spacing w:line="276" w:lineRule="auto"/>
        <w:rPr>
          <w:sz w:val="21"/>
          <w:szCs w:val="21"/>
        </w:rPr>
      </w:pPr>
    </w:p>
    <w:p w14:paraId="468F5AC5" w14:textId="234EBE35" w:rsidR="00C614F7" w:rsidRPr="00506B50" w:rsidRDefault="00F4733B" w:rsidP="00506B50">
      <w:pPr>
        <w:pStyle w:val="Heading2"/>
        <w:numPr>
          <w:ilvl w:val="1"/>
          <w:numId w:val="18"/>
        </w:numPr>
        <w:spacing w:line="276" w:lineRule="auto"/>
        <w:ind w:left="426" w:right="3238" w:hanging="426"/>
        <w:rPr>
          <w:sz w:val="21"/>
          <w:szCs w:val="21"/>
        </w:rPr>
      </w:pPr>
      <w:bookmarkStart w:id="6" w:name="_Toc523240493"/>
      <w:bookmarkStart w:id="7" w:name="_Toc523241051"/>
      <w:r w:rsidRPr="00C53760">
        <w:rPr>
          <w:rFonts w:asciiTheme="minorHAnsi" w:hAnsiTheme="minorHAnsi"/>
          <w:sz w:val="21"/>
          <w:szCs w:val="21"/>
        </w:rPr>
        <w:t>Repayment</w:t>
      </w:r>
      <w:bookmarkEnd w:id="6"/>
      <w:bookmarkEnd w:id="7"/>
      <w:r w:rsidRPr="00C53760">
        <w:rPr>
          <w:rFonts w:asciiTheme="minorHAnsi" w:hAnsiTheme="minorHAnsi"/>
          <w:sz w:val="21"/>
          <w:szCs w:val="21"/>
        </w:rPr>
        <w:t xml:space="preserve"> </w:t>
      </w:r>
    </w:p>
    <w:p w14:paraId="1C97EEE8" w14:textId="77777777" w:rsidR="00A24CA4" w:rsidRDefault="00A24CA4" w:rsidP="00506B50">
      <w:pPr>
        <w:spacing w:after="0" w:line="276" w:lineRule="auto"/>
        <w:jc w:val="both"/>
        <w:rPr>
          <w:sz w:val="21"/>
          <w:szCs w:val="21"/>
        </w:rPr>
      </w:pPr>
    </w:p>
    <w:p w14:paraId="4DDB25D8" w14:textId="296D1150" w:rsidR="00A24CA4" w:rsidRPr="00C53760" w:rsidRDefault="00BD0DD2" w:rsidP="009B3854">
      <w:pPr>
        <w:spacing w:line="276" w:lineRule="auto"/>
        <w:jc w:val="both"/>
        <w:rPr>
          <w:sz w:val="21"/>
          <w:szCs w:val="21"/>
        </w:rPr>
      </w:pPr>
      <w:r w:rsidRPr="00C53760">
        <w:rPr>
          <w:sz w:val="21"/>
          <w:szCs w:val="21"/>
        </w:rPr>
        <w:t>H</w:t>
      </w:r>
      <w:r w:rsidR="00F4733B" w:rsidRPr="00C53760">
        <w:rPr>
          <w:sz w:val="21"/>
          <w:szCs w:val="21"/>
        </w:rPr>
        <w:t>olders</w:t>
      </w:r>
      <w:r w:rsidR="005976AB" w:rsidRPr="00C53760">
        <w:rPr>
          <w:sz w:val="21"/>
          <w:szCs w:val="21"/>
        </w:rPr>
        <w:t xml:space="preserve"> </w:t>
      </w:r>
      <w:r w:rsidRPr="00C53760">
        <w:rPr>
          <w:sz w:val="21"/>
          <w:szCs w:val="21"/>
        </w:rPr>
        <w:t>of S1 Bonds will</w:t>
      </w:r>
      <w:r w:rsidR="005976AB" w:rsidRPr="00C53760">
        <w:rPr>
          <w:sz w:val="21"/>
          <w:szCs w:val="21"/>
        </w:rPr>
        <w:t xml:space="preserve"> </w:t>
      </w:r>
      <w:r w:rsidR="00F4733B" w:rsidRPr="00C53760">
        <w:rPr>
          <w:sz w:val="21"/>
          <w:szCs w:val="21"/>
        </w:rPr>
        <w:t xml:space="preserve">receive </w:t>
      </w:r>
      <w:r w:rsidR="00464594" w:rsidRPr="00C53760">
        <w:rPr>
          <w:sz w:val="21"/>
          <w:szCs w:val="21"/>
        </w:rPr>
        <w:t xml:space="preserve">repayment of their capital </w:t>
      </w:r>
      <w:r w:rsidR="00F4733B" w:rsidRPr="00C53760">
        <w:rPr>
          <w:sz w:val="21"/>
          <w:szCs w:val="21"/>
        </w:rPr>
        <w:t>and interest payments at a</w:t>
      </w:r>
      <w:r w:rsidR="00C23781" w:rsidRPr="00C53760">
        <w:rPr>
          <w:sz w:val="21"/>
          <w:szCs w:val="21"/>
        </w:rPr>
        <w:t>n annualised</w:t>
      </w:r>
      <w:r w:rsidR="00DC789E" w:rsidRPr="00C53760">
        <w:rPr>
          <w:sz w:val="21"/>
          <w:szCs w:val="21"/>
        </w:rPr>
        <w:t xml:space="preserve"> rate of </w:t>
      </w:r>
      <w:r w:rsidR="00DC789E" w:rsidRPr="00506B50">
        <w:rPr>
          <w:sz w:val="21"/>
          <w:szCs w:val="21"/>
        </w:rPr>
        <w:t>8</w:t>
      </w:r>
      <w:r w:rsidR="003B6CF6" w:rsidRPr="00506B50">
        <w:rPr>
          <w:sz w:val="21"/>
          <w:szCs w:val="21"/>
        </w:rPr>
        <w:t>.</w:t>
      </w:r>
      <w:r w:rsidR="00F4733B" w:rsidRPr="00506B50">
        <w:rPr>
          <w:sz w:val="21"/>
          <w:szCs w:val="21"/>
        </w:rPr>
        <w:t>5%</w:t>
      </w:r>
      <w:r w:rsidR="00464594" w:rsidRPr="00C53760">
        <w:rPr>
          <w:sz w:val="21"/>
          <w:szCs w:val="21"/>
        </w:rPr>
        <w:t xml:space="preserve"> on the </w:t>
      </w:r>
      <w:r w:rsidRPr="00C53760">
        <w:rPr>
          <w:sz w:val="21"/>
          <w:szCs w:val="21"/>
        </w:rPr>
        <w:t>Redemption D</w:t>
      </w:r>
      <w:r w:rsidR="00464594" w:rsidRPr="00C53760">
        <w:rPr>
          <w:sz w:val="21"/>
          <w:szCs w:val="21"/>
        </w:rPr>
        <w:t>at</w:t>
      </w:r>
      <w:r w:rsidR="00DC789E" w:rsidRPr="00C53760">
        <w:rPr>
          <w:sz w:val="21"/>
          <w:szCs w:val="21"/>
        </w:rPr>
        <w:t>e</w:t>
      </w:r>
      <w:r w:rsidRPr="00C53760">
        <w:rPr>
          <w:sz w:val="21"/>
          <w:szCs w:val="21"/>
        </w:rPr>
        <w:t xml:space="preserve"> of </w:t>
      </w:r>
      <w:r w:rsidRPr="00C53760">
        <w:rPr>
          <w:rFonts w:cstheme="majorHAnsi"/>
          <w:sz w:val="21"/>
          <w:szCs w:val="21"/>
        </w:rPr>
        <w:t>31</w:t>
      </w:r>
      <w:r w:rsidRPr="00C53760">
        <w:rPr>
          <w:rFonts w:cstheme="majorHAnsi"/>
          <w:sz w:val="21"/>
          <w:szCs w:val="21"/>
          <w:vertAlign w:val="superscript"/>
        </w:rPr>
        <w:t>st</w:t>
      </w:r>
      <w:r w:rsidRPr="00C53760">
        <w:rPr>
          <w:rFonts w:cstheme="majorHAnsi"/>
          <w:sz w:val="21"/>
          <w:szCs w:val="21"/>
        </w:rPr>
        <w:t xml:space="preserve"> January 2022</w:t>
      </w:r>
      <w:r w:rsidR="00DC789E" w:rsidRPr="00C53760">
        <w:rPr>
          <w:sz w:val="21"/>
          <w:szCs w:val="21"/>
        </w:rPr>
        <w:t xml:space="preserve">. The </w:t>
      </w:r>
      <w:r w:rsidRPr="00C53760">
        <w:rPr>
          <w:sz w:val="21"/>
          <w:szCs w:val="21"/>
        </w:rPr>
        <w:t>Linked L</w:t>
      </w:r>
      <w:r w:rsidR="00DC789E" w:rsidRPr="00C53760">
        <w:rPr>
          <w:sz w:val="21"/>
          <w:szCs w:val="21"/>
        </w:rPr>
        <w:t xml:space="preserve">oan </w:t>
      </w:r>
      <w:r w:rsidRPr="00C53760">
        <w:rPr>
          <w:sz w:val="21"/>
          <w:szCs w:val="21"/>
        </w:rPr>
        <w:t xml:space="preserve">from ALP </w:t>
      </w:r>
      <w:r w:rsidR="00DC789E" w:rsidRPr="00C53760">
        <w:rPr>
          <w:sz w:val="21"/>
          <w:szCs w:val="21"/>
        </w:rPr>
        <w:t xml:space="preserve">to </w:t>
      </w:r>
      <w:r w:rsidRPr="00C53760">
        <w:rPr>
          <w:sz w:val="21"/>
          <w:szCs w:val="21"/>
        </w:rPr>
        <w:t xml:space="preserve">SSL </w:t>
      </w:r>
      <w:r w:rsidR="00DC789E" w:rsidRPr="00C53760">
        <w:rPr>
          <w:sz w:val="21"/>
          <w:szCs w:val="21"/>
        </w:rPr>
        <w:t xml:space="preserve">matures in December 2021, and the bond payment will be funded </w:t>
      </w:r>
      <w:r w:rsidRPr="00C53760">
        <w:rPr>
          <w:sz w:val="21"/>
          <w:szCs w:val="21"/>
        </w:rPr>
        <w:t xml:space="preserve">only </w:t>
      </w:r>
      <w:r w:rsidR="00DC789E" w:rsidRPr="00C53760">
        <w:rPr>
          <w:sz w:val="21"/>
          <w:szCs w:val="21"/>
        </w:rPr>
        <w:t xml:space="preserve">from the proceeds of the </w:t>
      </w:r>
      <w:r w:rsidRPr="00C53760">
        <w:rPr>
          <w:sz w:val="21"/>
          <w:szCs w:val="21"/>
        </w:rPr>
        <w:t>Linked L</w:t>
      </w:r>
      <w:r w:rsidR="00DC789E" w:rsidRPr="00C53760">
        <w:rPr>
          <w:sz w:val="21"/>
          <w:szCs w:val="21"/>
        </w:rPr>
        <w:t xml:space="preserve">oan repayment. </w:t>
      </w:r>
    </w:p>
    <w:p w14:paraId="23616E10" w14:textId="77777777" w:rsidR="00C614F7" w:rsidRPr="00C53760" w:rsidRDefault="00C614F7" w:rsidP="009B3854">
      <w:pPr>
        <w:spacing w:line="276" w:lineRule="auto"/>
        <w:jc w:val="both"/>
        <w:rPr>
          <w:sz w:val="21"/>
          <w:szCs w:val="21"/>
        </w:rPr>
      </w:pPr>
    </w:p>
    <w:p w14:paraId="7104C182" w14:textId="583DE88D" w:rsidR="00BD0DD2" w:rsidRPr="00506B50" w:rsidRDefault="008D4CC0" w:rsidP="00506B50">
      <w:pPr>
        <w:pStyle w:val="Heading2"/>
        <w:numPr>
          <w:ilvl w:val="1"/>
          <w:numId w:val="18"/>
        </w:numPr>
        <w:spacing w:line="276" w:lineRule="auto"/>
        <w:ind w:left="426" w:hanging="426"/>
        <w:rPr>
          <w:rFonts w:eastAsia="Calibri" w:cstheme="majorHAnsi"/>
          <w:color w:val="000000" w:themeColor="text1"/>
          <w:sz w:val="21"/>
          <w:szCs w:val="21"/>
        </w:rPr>
      </w:pPr>
      <w:bookmarkStart w:id="8" w:name="_Toc523240494"/>
      <w:bookmarkStart w:id="9" w:name="_Toc523241052"/>
      <w:r w:rsidRPr="00C53760">
        <w:rPr>
          <w:rFonts w:asciiTheme="minorHAnsi" w:hAnsiTheme="minorHAnsi"/>
          <w:sz w:val="21"/>
          <w:szCs w:val="21"/>
        </w:rPr>
        <w:t>Security</w:t>
      </w:r>
      <w:bookmarkEnd w:id="8"/>
      <w:bookmarkEnd w:id="9"/>
    </w:p>
    <w:p w14:paraId="367C83E0" w14:textId="77777777" w:rsidR="00A24CA4" w:rsidRPr="00506B50" w:rsidRDefault="00A24CA4" w:rsidP="00506B50">
      <w:pPr>
        <w:spacing w:after="0" w:line="276" w:lineRule="auto"/>
        <w:jc w:val="both"/>
        <w:rPr>
          <w:rFonts w:eastAsia="Calibri" w:cstheme="majorHAnsi"/>
          <w:color w:val="5B9BD5" w:themeColor="accent1"/>
          <w:sz w:val="21"/>
          <w:szCs w:val="21"/>
        </w:rPr>
      </w:pPr>
    </w:p>
    <w:p w14:paraId="6E3DAEFC" w14:textId="0BB4E9DD" w:rsidR="00BD0DD2" w:rsidRPr="00C53760" w:rsidRDefault="00BD0DD2" w:rsidP="009B3854">
      <w:pPr>
        <w:spacing w:line="276" w:lineRule="auto"/>
        <w:jc w:val="both"/>
        <w:rPr>
          <w:rFonts w:eastAsia="Calibri" w:cstheme="majorHAnsi"/>
          <w:color w:val="000000" w:themeColor="text1"/>
          <w:sz w:val="21"/>
          <w:szCs w:val="21"/>
        </w:rPr>
      </w:pPr>
      <w:r w:rsidRPr="00C53760">
        <w:rPr>
          <w:rFonts w:eastAsia="Calibri" w:cstheme="majorHAnsi"/>
          <w:color w:val="000000" w:themeColor="text1"/>
          <w:sz w:val="21"/>
          <w:szCs w:val="21"/>
        </w:rPr>
        <w:t>Bonds, whether Diversified Bonds or S Bonds, constitute debt obligations of the Company and the obligations of the Company to pay all monies due under the Bonds are secured on the assets of the Company. This security is held by the Security Trustee for the benefit of all Bondholders pursuant to the terms of the Security Trust Deed.</w:t>
      </w:r>
    </w:p>
    <w:p w14:paraId="7139E0A0" w14:textId="16533CD5" w:rsidR="00BD0DD2" w:rsidRPr="00C53760" w:rsidRDefault="00BD0DD2" w:rsidP="009B3854">
      <w:pPr>
        <w:spacing w:line="276" w:lineRule="auto"/>
        <w:jc w:val="both"/>
        <w:rPr>
          <w:rFonts w:eastAsia="Calibri" w:cstheme="majorHAnsi"/>
          <w:color w:val="000000" w:themeColor="text1"/>
          <w:sz w:val="21"/>
          <w:szCs w:val="21"/>
        </w:rPr>
      </w:pPr>
      <w:r w:rsidRPr="00C53760">
        <w:rPr>
          <w:rFonts w:eastAsia="Calibri" w:cstheme="majorHAnsi"/>
          <w:color w:val="000000" w:themeColor="text1"/>
          <w:sz w:val="21"/>
          <w:szCs w:val="21"/>
        </w:rPr>
        <w:t xml:space="preserve">Capital raised by the Company from the issue of </w:t>
      </w:r>
      <w:r w:rsidR="00FC483B" w:rsidRPr="00C53760">
        <w:rPr>
          <w:rFonts w:eastAsia="Calibri" w:cstheme="majorHAnsi"/>
          <w:color w:val="000000" w:themeColor="text1"/>
          <w:sz w:val="21"/>
          <w:szCs w:val="21"/>
        </w:rPr>
        <w:t xml:space="preserve">all </w:t>
      </w:r>
      <w:r w:rsidRPr="00C53760">
        <w:rPr>
          <w:rFonts w:eastAsia="Calibri" w:cstheme="majorHAnsi"/>
          <w:color w:val="000000" w:themeColor="text1"/>
          <w:sz w:val="21"/>
          <w:szCs w:val="21"/>
        </w:rPr>
        <w:t xml:space="preserve">Bonds is lent to the Company’s wholly owned subsidiary, Amberside ALP Trading Limited </w:t>
      </w:r>
      <w:r w:rsidR="00FC483B" w:rsidRPr="00C53760">
        <w:rPr>
          <w:rFonts w:eastAsia="Calibri" w:cstheme="majorHAnsi"/>
          <w:color w:val="000000" w:themeColor="text1"/>
          <w:sz w:val="21"/>
          <w:szCs w:val="21"/>
        </w:rPr>
        <w:t>(ALP</w:t>
      </w:r>
      <w:r w:rsidRPr="00C53760">
        <w:rPr>
          <w:rFonts w:eastAsia="Calibri" w:cstheme="majorHAnsi"/>
          <w:color w:val="000000" w:themeColor="text1"/>
          <w:sz w:val="21"/>
          <w:szCs w:val="21"/>
        </w:rPr>
        <w:t xml:space="preserve">). The obligation of </w:t>
      </w:r>
      <w:r w:rsidR="00FC483B" w:rsidRPr="00C53760">
        <w:rPr>
          <w:rFonts w:eastAsia="Calibri" w:cstheme="majorHAnsi"/>
          <w:color w:val="000000" w:themeColor="text1"/>
          <w:sz w:val="21"/>
          <w:szCs w:val="21"/>
        </w:rPr>
        <w:t>ALP</w:t>
      </w:r>
      <w:r w:rsidRPr="00C53760">
        <w:rPr>
          <w:rFonts w:eastAsia="Calibri" w:cstheme="majorHAnsi"/>
          <w:color w:val="000000" w:themeColor="text1"/>
          <w:sz w:val="21"/>
          <w:szCs w:val="21"/>
        </w:rPr>
        <w:t xml:space="preserve"> to repay amounts due to the Company is secured on the assets of </w:t>
      </w:r>
      <w:r w:rsidR="00FC483B" w:rsidRPr="00C53760">
        <w:rPr>
          <w:rFonts w:eastAsia="Calibri" w:cstheme="majorHAnsi"/>
          <w:color w:val="000000" w:themeColor="text1"/>
          <w:sz w:val="21"/>
          <w:szCs w:val="21"/>
        </w:rPr>
        <w:t>ALP</w:t>
      </w:r>
      <w:r w:rsidRPr="00C53760">
        <w:rPr>
          <w:rFonts w:eastAsia="Calibri" w:cstheme="majorHAnsi"/>
          <w:color w:val="000000" w:themeColor="text1"/>
          <w:sz w:val="21"/>
          <w:szCs w:val="21"/>
        </w:rPr>
        <w:t xml:space="preserve">. Those assets include the benefit of the loans made by </w:t>
      </w:r>
      <w:r w:rsidR="00FC483B" w:rsidRPr="00C53760">
        <w:rPr>
          <w:rFonts w:eastAsia="Calibri" w:cstheme="majorHAnsi"/>
          <w:color w:val="000000" w:themeColor="text1"/>
          <w:sz w:val="21"/>
          <w:szCs w:val="21"/>
        </w:rPr>
        <w:t>ALP to third party b</w:t>
      </w:r>
      <w:r w:rsidRPr="00C53760">
        <w:rPr>
          <w:rFonts w:eastAsia="Calibri" w:cstheme="majorHAnsi"/>
          <w:color w:val="000000" w:themeColor="text1"/>
          <w:sz w:val="21"/>
          <w:szCs w:val="21"/>
        </w:rPr>
        <w:t>orrowers and the third party security arrangements agree</w:t>
      </w:r>
      <w:r w:rsidR="00FC483B" w:rsidRPr="00C53760">
        <w:rPr>
          <w:rFonts w:eastAsia="Calibri" w:cstheme="majorHAnsi"/>
          <w:color w:val="000000" w:themeColor="text1"/>
          <w:sz w:val="21"/>
          <w:szCs w:val="21"/>
        </w:rPr>
        <w:t>d with those b</w:t>
      </w:r>
      <w:r w:rsidRPr="00C53760">
        <w:rPr>
          <w:rFonts w:eastAsia="Calibri" w:cstheme="majorHAnsi"/>
          <w:color w:val="000000" w:themeColor="text1"/>
          <w:sz w:val="21"/>
          <w:szCs w:val="21"/>
        </w:rPr>
        <w:t>orrowers.</w:t>
      </w:r>
    </w:p>
    <w:p w14:paraId="703AE9EE" w14:textId="707EED39" w:rsidR="00BD0DD2" w:rsidRPr="00C53760" w:rsidRDefault="00BD0DD2" w:rsidP="009B3854">
      <w:pPr>
        <w:spacing w:line="276" w:lineRule="auto"/>
        <w:jc w:val="both"/>
        <w:rPr>
          <w:rFonts w:cstheme="majorHAnsi"/>
          <w:color w:val="2F5496"/>
          <w:sz w:val="21"/>
          <w:szCs w:val="21"/>
        </w:rPr>
      </w:pPr>
      <w:r w:rsidRPr="00C53760">
        <w:rPr>
          <w:rFonts w:eastAsia="Calibri" w:cstheme="majorHAnsi"/>
          <w:color w:val="000000" w:themeColor="text1"/>
          <w:sz w:val="21"/>
          <w:szCs w:val="21"/>
        </w:rPr>
        <w:t xml:space="preserve">Under the terms of the Bond Instrument all </w:t>
      </w:r>
      <w:r w:rsidR="00C538B6" w:rsidRPr="00C53760">
        <w:rPr>
          <w:rFonts w:eastAsia="Calibri" w:cstheme="majorHAnsi"/>
          <w:color w:val="000000" w:themeColor="text1"/>
          <w:sz w:val="21"/>
          <w:szCs w:val="21"/>
        </w:rPr>
        <w:t xml:space="preserve">Diversified </w:t>
      </w:r>
      <w:r w:rsidRPr="00C53760">
        <w:rPr>
          <w:rFonts w:eastAsia="Calibri" w:cstheme="majorHAnsi"/>
          <w:color w:val="000000" w:themeColor="text1"/>
          <w:sz w:val="21"/>
          <w:szCs w:val="21"/>
        </w:rPr>
        <w:t xml:space="preserve">Bonds rank pari passu without any preference among themselves, that is to say, equally with each other as regards payments of amount due on the Bonds to their holders. </w:t>
      </w:r>
    </w:p>
    <w:p w14:paraId="1F2D330B" w14:textId="4DB602B6" w:rsidR="00BD0DD2" w:rsidRPr="00C53760" w:rsidRDefault="00BD0DD2" w:rsidP="009B3854">
      <w:pPr>
        <w:spacing w:line="276" w:lineRule="auto"/>
        <w:jc w:val="both"/>
        <w:rPr>
          <w:rFonts w:eastAsia="Calibri" w:cstheme="majorHAnsi"/>
          <w:color w:val="000000" w:themeColor="text1"/>
          <w:sz w:val="21"/>
          <w:szCs w:val="21"/>
        </w:rPr>
      </w:pPr>
      <w:r w:rsidRPr="00C53760">
        <w:rPr>
          <w:rFonts w:eastAsia="Times New Roman" w:cstheme="majorHAnsi"/>
          <w:color w:val="000000"/>
          <w:sz w:val="21"/>
          <w:szCs w:val="21"/>
        </w:rPr>
        <w:t xml:space="preserve">S Bonds </w:t>
      </w:r>
      <w:r w:rsidR="008D01B2" w:rsidRPr="00C53760">
        <w:rPr>
          <w:rFonts w:eastAsia="Times New Roman" w:cstheme="majorHAnsi"/>
          <w:color w:val="000000"/>
          <w:sz w:val="21"/>
          <w:szCs w:val="21"/>
        </w:rPr>
        <w:t xml:space="preserve">(including S1 Bonds) </w:t>
      </w:r>
      <w:r w:rsidRPr="00C53760">
        <w:rPr>
          <w:rFonts w:eastAsia="Times New Roman" w:cstheme="majorHAnsi"/>
          <w:color w:val="000000"/>
          <w:sz w:val="21"/>
          <w:szCs w:val="21"/>
        </w:rPr>
        <w:t>will not rank pari passu, that is equally, with the Diversified Bonds</w:t>
      </w:r>
      <w:r w:rsidR="008D01B2" w:rsidRPr="00C53760">
        <w:rPr>
          <w:rFonts w:eastAsia="Times New Roman" w:cstheme="majorHAnsi"/>
          <w:color w:val="000000"/>
          <w:sz w:val="21"/>
          <w:szCs w:val="21"/>
        </w:rPr>
        <w:t xml:space="preserve"> or with any other Series of S Bonds.</w:t>
      </w:r>
      <w:r w:rsidRPr="00C53760">
        <w:rPr>
          <w:rFonts w:eastAsia="Times New Roman" w:cstheme="majorHAnsi"/>
          <w:color w:val="000000"/>
          <w:sz w:val="21"/>
          <w:szCs w:val="21"/>
        </w:rPr>
        <w:t xml:space="preserve"> </w:t>
      </w:r>
    </w:p>
    <w:p w14:paraId="240BEFE9" w14:textId="17839762" w:rsidR="00BD0DD2" w:rsidRPr="00C53760" w:rsidRDefault="00BD0DD2" w:rsidP="009B3854">
      <w:pPr>
        <w:spacing w:after="0" w:line="276" w:lineRule="auto"/>
        <w:rPr>
          <w:rFonts w:eastAsia="Times New Roman" w:cstheme="majorHAnsi"/>
          <w:color w:val="000000"/>
          <w:sz w:val="21"/>
          <w:szCs w:val="21"/>
        </w:rPr>
      </w:pPr>
      <w:r w:rsidRPr="00C53760">
        <w:rPr>
          <w:rFonts w:eastAsia="Times New Roman" w:cstheme="majorHAnsi"/>
          <w:color w:val="000000"/>
          <w:sz w:val="21"/>
          <w:szCs w:val="21"/>
        </w:rPr>
        <w:t xml:space="preserve">A Series of S Bonds </w:t>
      </w:r>
      <w:r w:rsidR="00C538B6" w:rsidRPr="00C53760">
        <w:rPr>
          <w:rFonts w:eastAsia="Times New Roman" w:cstheme="majorHAnsi"/>
          <w:color w:val="000000"/>
          <w:sz w:val="21"/>
          <w:szCs w:val="21"/>
        </w:rPr>
        <w:t>is</w:t>
      </w:r>
      <w:r w:rsidRPr="00C53760">
        <w:rPr>
          <w:rFonts w:eastAsia="Times New Roman" w:cstheme="majorHAnsi"/>
          <w:color w:val="000000"/>
          <w:sz w:val="21"/>
          <w:szCs w:val="21"/>
        </w:rPr>
        <w:t xml:space="preserve"> different because the holders of S Bonds will be repaid only from the money and/or other assets which ALP receives from or in connection with the </w:t>
      </w:r>
      <w:r w:rsidR="008D01B2" w:rsidRPr="00C53760">
        <w:rPr>
          <w:rFonts w:eastAsia="Times New Roman" w:cstheme="majorHAnsi"/>
          <w:color w:val="000000"/>
          <w:sz w:val="21"/>
          <w:szCs w:val="21"/>
        </w:rPr>
        <w:t>Linked L</w:t>
      </w:r>
      <w:r w:rsidRPr="00C53760">
        <w:rPr>
          <w:rFonts w:eastAsia="Times New Roman" w:cstheme="majorHAnsi"/>
          <w:color w:val="000000"/>
          <w:sz w:val="21"/>
          <w:szCs w:val="21"/>
        </w:rPr>
        <w:t xml:space="preserve">oans to be funded by the capital raised by that Series of S Bonds. By the same token, </w:t>
      </w:r>
      <w:r w:rsidRPr="00C53760">
        <w:rPr>
          <w:rFonts w:eastAsia="Times New Roman" w:cstheme="majorHAnsi"/>
          <w:color w:val="000000" w:themeColor="text1"/>
          <w:sz w:val="21"/>
          <w:szCs w:val="21"/>
        </w:rPr>
        <w:t xml:space="preserve">the holders of a Series of S Bonds would not have any recourse to the money or assets received by ALP which are not held or received in connection with Linked Loans attributed to that Series of S Bonds. </w:t>
      </w:r>
    </w:p>
    <w:p w14:paraId="78FF78FC" w14:textId="77777777" w:rsidR="00BD0DD2" w:rsidRPr="00C53760" w:rsidRDefault="00BD0DD2" w:rsidP="009B3854">
      <w:pPr>
        <w:spacing w:after="0" w:line="276" w:lineRule="auto"/>
        <w:rPr>
          <w:rFonts w:eastAsia="Times New Roman" w:cstheme="majorHAnsi"/>
          <w:color w:val="000000"/>
          <w:sz w:val="21"/>
          <w:szCs w:val="21"/>
        </w:rPr>
      </w:pPr>
    </w:p>
    <w:p w14:paraId="7BD1565A" w14:textId="77777777" w:rsidR="00BD0DD2" w:rsidRPr="00C53760" w:rsidRDefault="00BD0DD2" w:rsidP="009B3854">
      <w:pPr>
        <w:spacing w:after="0" w:line="276" w:lineRule="auto"/>
        <w:rPr>
          <w:rFonts w:eastAsia="Times New Roman" w:cstheme="majorHAnsi"/>
          <w:color w:val="000000"/>
          <w:sz w:val="21"/>
          <w:szCs w:val="21"/>
        </w:rPr>
      </w:pPr>
      <w:r w:rsidRPr="00C53760">
        <w:rPr>
          <w:rFonts w:eastAsia="Times New Roman" w:cstheme="majorHAnsi"/>
          <w:color w:val="000000"/>
          <w:sz w:val="21"/>
          <w:szCs w:val="21"/>
        </w:rPr>
        <w:t xml:space="preserve">Where Linked Loans are also funded by capital raised from Diversified Bonds or any other S Bonds attributed to the same Linked Loans, the holders of Diversified Bonds and of all Series of S Bonds attributed to those Linked Loans would rank on a pari passu basis alongside each other in proportion to the capital raised and invested in those Linked Loans from Diversified Bonds and those Series of S Bonds. </w:t>
      </w:r>
      <w:r w:rsidRPr="00C53760">
        <w:rPr>
          <w:rFonts w:eastAsia="Times New Roman" w:cstheme="majorHAnsi"/>
          <w:color w:val="000000" w:themeColor="text1"/>
          <w:sz w:val="21"/>
          <w:szCs w:val="21"/>
        </w:rPr>
        <w:t xml:space="preserve">The holders of Diversified Bonds </w:t>
      </w:r>
      <w:r w:rsidRPr="00C53760">
        <w:rPr>
          <w:rFonts w:eastAsia="Times New Roman" w:cstheme="majorHAnsi"/>
          <w:color w:val="000000"/>
          <w:sz w:val="21"/>
          <w:szCs w:val="21"/>
        </w:rPr>
        <w:t xml:space="preserve">will not otherwise have the right to seek repayment or otherwise benefit from </w:t>
      </w:r>
      <w:r w:rsidRPr="00C53760">
        <w:rPr>
          <w:rFonts w:eastAsia="Times New Roman" w:cstheme="majorHAnsi"/>
          <w:color w:val="000000" w:themeColor="text1"/>
          <w:sz w:val="21"/>
          <w:szCs w:val="21"/>
        </w:rPr>
        <w:t>the money or assets ALP receives from or in connection with Linked Loans attributed a Series of S Bonds.</w:t>
      </w:r>
    </w:p>
    <w:p w14:paraId="28EAAFCF" w14:textId="77777777" w:rsidR="00BD0DD2" w:rsidRPr="00C53760" w:rsidRDefault="00BD0DD2" w:rsidP="009B3854">
      <w:pPr>
        <w:spacing w:after="0" w:line="276" w:lineRule="auto"/>
        <w:rPr>
          <w:rFonts w:cstheme="majorHAnsi"/>
          <w:sz w:val="21"/>
          <w:szCs w:val="21"/>
        </w:rPr>
      </w:pPr>
    </w:p>
    <w:p w14:paraId="4E676E71" w14:textId="76DB7360" w:rsidR="00BD0DD2" w:rsidRPr="00C53760" w:rsidRDefault="00BD0DD2" w:rsidP="009B3854">
      <w:pPr>
        <w:suppressAutoHyphens/>
        <w:spacing w:after="0" w:line="276" w:lineRule="auto"/>
        <w:jc w:val="both"/>
        <w:rPr>
          <w:rFonts w:cstheme="majorHAnsi"/>
          <w:sz w:val="21"/>
          <w:szCs w:val="21"/>
        </w:rPr>
      </w:pPr>
      <w:r w:rsidRPr="00C53760">
        <w:rPr>
          <w:rFonts w:cstheme="majorHAnsi"/>
          <w:sz w:val="21"/>
          <w:szCs w:val="21"/>
        </w:rPr>
        <w:t xml:space="preserve">The first Series of S Bonds to be issued in order to raise capital specifically for a Linked Loan to SSL </w:t>
      </w:r>
      <w:r w:rsidR="00081EC3" w:rsidRPr="00C53760">
        <w:rPr>
          <w:rFonts w:cstheme="majorHAnsi"/>
          <w:sz w:val="21"/>
          <w:szCs w:val="21"/>
        </w:rPr>
        <w:t>will be the</w:t>
      </w:r>
      <w:r w:rsidRPr="00C53760">
        <w:rPr>
          <w:rFonts w:cstheme="majorHAnsi"/>
          <w:sz w:val="21"/>
          <w:szCs w:val="21"/>
        </w:rPr>
        <w:t xml:space="preserve"> Series S1 Bonds</w:t>
      </w:r>
    </w:p>
    <w:p w14:paraId="17B03DA2" w14:textId="5353C372" w:rsidR="002C0264" w:rsidRPr="00C53760" w:rsidRDefault="002C0264" w:rsidP="009B3854">
      <w:pPr>
        <w:spacing w:line="276" w:lineRule="auto"/>
        <w:rPr>
          <w:rFonts w:eastAsia="Times New Roman" w:cs="Times New Roman"/>
          <w:sz w:val="21"/>
          <w:szCs w:val="21"/>
        </w:rPr>
      </w:pPr>
      <w:r w:rsidRPr="00C53760">
        <w:rPr>
          <w:rFonts w:eastAsia="Times New Roman" w:cs="Times New Roman"/>
          <w:sz w:val="21"/>
          <w:szCs w:val="21"/>
        </w:rPr>
        <w:br w:type="page"/>
      </w:r>
    </w:p>
    <w:p w14:paraId="1611F1EF" w14:textId="2CD2C67F" w:rsidR="00B85784" w:rsidRPr="00C53760" w:rsidRDefault="00B85784" w:rsidP="00156E06">
      <w:pPr>
        <w:pStyle w:val="Heading1"/>
        <w:numPr>
          <w:ilvl w:val="0"/>
          <w:numId w:val="18"/>
        </w:numPr>
        <w:rPr>
          <w:rStyle w:val="Strong"/>
          <w:b w:val="0"/>
          <w:bCs w:val="0"/>
          <w:sz w:val="21"/>
          <w:szCs w:val="21"/>
        </w:rPr>
      </w:pPr>
      <w:bookmarkStart w:id="10" w:name="_Toc487183730"/>
      <w:bookmarkStart w:id="11" w:name="_Toc493593112"/>
      <w:bookmarkStart w:id="12" w:name="_Toc523240495"/>
      <w:bookmarkStart w:id="13" w:name="_Toc523241053"/>
      <w:r w:rsidRPr="00C53760">
        <w:rPr>
          <w:rStyle w:val="Strong"/>
          <w:b w:val="0"/>
          <w:bCs w:val="0"/>
          <w:sz w:val="21"/>
          <w:szCs w:val="21"/>
        </w:rPr>
        <w:lastRenderedPageBreak/>
        <w:t xml:space="preserve">DETAILED INFORMATION ON THE </w:t>
      </w:r>
      <w:r w:rsidR="00081EC3" w:rsidRPr="00C53760">
        <w:rPr>
          <w:rStyle w:val="Strong"/>
          <w:b w:val="0"/>
          <w:bCs w:val="0"/>
          <w:sz w:val="21"/>
          <w:szCs w:val="21"/>
        </w:rPr>
        <w:t xml:space="preserve">SSL </w:t>
      </w:r>
      <w:r w:rsidRPr="00C53760">
        <w:rPr>
          <w:rStyle w:val="Strong"/>
          <w:b w:val="0"/>
          <w:bCs w:val="0"/>
          <w:sz w:val="21"/>
          <w:szCs w:val="21"/>
        </w:rPr>
        <w:t>PROJECT</w:t>
      </w:r>
      <w:bookmarkEnd w:id="10"/>
      <w:bookmarkEnd w:id="11"/>
      <w:bookmarkEnd w:id="12"/>
      <w:bookmarkEnd w:id="13"/>
    </w:p>
    <w:p w14:paraId="497B25AE" w14:textId="77777777" w:rsidR="00B85784" w:rsidRPr="00C53760" w:rsidRDefault="00B85784" w:rsidP="009B3854">
      <w:pPr>
        <w:spacing w:line="276" w:lineRule="auto"/>
        <w:jc w:val="both"/>
        <w:rPr>
          <w:sz w:val="21"/>
          <w:szCs w:val="21"/>
        </w:rPr>
      </w:pPr>
    </w:p>
    <w:p w14:paraId="1C3C1542" w14:textId="77777777" w:rsidR="00081EC3" w:rsidRPr="00C53760" w:rsidRDefault="00081EC3" w:rsidP="009B3854">
      <w:pPr>
        <w:spacing w:line="276" w:lineRule="auto"/>
        <w:jc w:val="both"/>
        <w:rPr>
          <w:color w:val="0070C0"/>
          <w:sz w:val="21"/>
          <w:szCs w:val="21"/>
        </w:rPr>
      </w:pPr>
      <w:r w:rsidRPr="00C53760">
        <w:rPr>
          <w:color w:val="0070C0"/>
          <w:sz w:val="21"/>
          <w:szCs w:val="21"/>
        </w:rPr>
        <w:t>3.1</w:t>
      </w:r>
      <w:r w:rsidRPr="00C53760">
        <w:rPr>
          <w:color w:val="0070C0"/>
          <w:sz w:val="21"/>
          <w:szCs w:val="21"/>
        </w:rPr>
        <w:tab/>
      </w:r>
      <w:r w:rsidRPr="00C53760">
        <w:rPr>
          <w:rStyle w:val="Heading2Char"/>
          <w:sz w:val="21"/>
          <w:szCs w:val="21"/>
        </w:rPr>
        <w:t>Introduction</w:t>
      </w:r>
    </w:p>
    <w:p w14:paraId="14616579" w14:textId="5A0F55CB" w:rsidR="00B85784" w:rsidRPr="00C53760" w:rsidRDefault="00C538B6" w:rsidP="009B3854">
      <w:pPr>
        <w:spacing w:line="276" w:lineRule="auto"/>
        <w:jc w:val="both"/>
        <w:rPr>
          <w:sz w:val="21"/>
          <w:szCs w:val="21"/>
        </w:rPr>
      </w:pPr>
      <w:r w:rsidRPr="00C53760">
        <w:rPr>
          <w:sz w:val="21"/>
          <w:szCs w:val="21"/>
        </w:rPr>
        <w:t>SSL</w:t>
      </w:r>
      <w:r w:rsidR="00B85784" w:rsidRPr="00C53760">
        <w:rPr>
          <w:sz w:val="21"/>
          <w:szCs w:val="21"/>
        </w:rPr>
        <w:t xml:space="preserve"> </w:t>
      </w:r>
      <w:r w:rsidR="00627EDA">
        <w:rPr>
          <w:sz w:val="21"/>
          <w:szCs w:val="21"/>
        </w:rPr>
        <w:t xml:space="preserve">is </w:t>
      </w:r>
      <w:r w:rsidR="00B85784" w:rsidRPr="00C53760">
        <w:rPr>
          <w:sz w:val="21"/>
          <w:szCs w:val="21"/>
        </w:rPr>
        <w:t>construct</w:t>
      </w:r>
      <w:r w:rsidR="009B517F">
        <w:rPr>
          <w:sz w:val="21"/>
          <w:szCs w:val="21"/>
        </w:rPr>
        <w:t>ing</w:t>
      </w:r>
      <w:r w:rsidR="00B85784" w:rsidRPr="00C53760">
        <w:rPr>
          <w:sz w:val="21"/>
          <w:szCs w:val="21"/>
        </w:rPr>
        <w:t xml:space="preserve"> and</w:t>
      </w:r>
      <w:r w:rsidR="009B517F">
        <w:rPr>
          <w:sz w:val="21"/>
          <w:szCs w:val="21"/>
        </w:rPr>
        <w:t xml:space="preserve"> will</w:t>
      </w:r>
      <w:r w:rsidR="00B85784" w:rsidRPr="00C53760">
        <w:rPr>
          <w:sz w:val="21"/>
          <w:szCs w:val="21"/>
        </w:rPr>
        <w:t xml:space="preserve"> operate an 8.32 hectare greenhouse to grow premium quality tomatoes. The tomato plants will be grown in substrate on troughs fed with natural nutrients and water in a controlled environment. </w:t>
      </w:r>
    </w:p>
    <w:p w14:paraId="777E7D97" w14:textId="420DB0C9" w:rsidR="00B85784" w:rsidRPr="00C53760" w:rsidRDefault="00C538B6" w:rsidP="009B3854">
      <w:pPr>
        <w:spacing w:line="276" w:lineRule="auto"/>
        <w:jc w:val="both"/>
        <w:rPr>
          <w:sz w:val="21"/>
          <w:szCs w:val="21"/>
        </w:rPr>
      </w:pPr>
      <w:r w:rsidRPr="00C53760">
        <w:rPr>
          <w:sz w:val="21"/>
          <w:szCs w:val="21"/>
        </w:rPr>
        <w:t>SSL</w:t>
      </w:r>
      <w:r w:rsidR="00B85784" w:rsidRPr="00C53760">
        <w:rPr>
          <w:sz w:val="21"/>
          <w:szCs w:val="21"/>
        </w:rPr>
        <w:t xml:space="preserve"> </w:t>
      </w:r>
      <w:r w:rsidR="00D96E51" w:rsidRPr="00C53760">
        <w:rPr>
          <w:sz w:val="21"/>
          <w:szCs w:val="21"/>
        </w:rPr>
        <w:t xml:space="preserve">has entered </w:t>
      </w:r>
      <w:r w:rsidR="00B85784" w:rsidRPr="00C53760">
        <w:rPr>
          <w:sz w:val="21"/>
          <w:szCs w:val="21"/>
        </w:rPr>
        <w:t>into a contract to sell its produce to Suncrop. Having worked with them for 25 years, Suncrop is a strategic supplier to a major premium supermarket and also supplies produce to other major retailers.</w:t>
      </w:r>
    </w:p>
    <w:p w14:paraId="4AA4F142" w14:textId="2243E411" w:rsidR="00B85784" w:rsidRPr="00C53760" w:rsidRDefault="00C538B6" w:rsidP="009B3854">
      <w:pPr>
        <w:spacing w:line="276" w:lineRule="auto"/>
        <w:jc w:val="both"/>
        <w:rPr>
          <w:sz w:val="21"/>
          <w:szCs w:val="21"/>
        </w:rPr>
      </w:pPr>
      <w:r w:rsidRPr="00C53760">
        <w:rPr>
          <w:sz w:val="21"/>
          <w:szCs w:val="21"/>
        </w:rPr>
        <w:t>SSL</w:t>
      </w:r>
      <w:r w:rsidR="00B85784" w:rsidRPr="00C53760">
        <w:rPr>
          <w:sz w:val="21"/>
          <w:szCs w:val="21"/>
        </w:rPr>
        <w:t xml:space="preserve"> will employ a team of growers to operate the Facilities. The head grower, Richard Lewis, has already been recruited. Richard has 30 years’ experience growing tomatoes in facilities such as this.</w:t>
      </w:r>
    </w:p>
    <w:p w14:paraId="34C83DEE" w14:textId="77777777" w:rsidR="00B85784" w:rsidRPr="00C53760" w:rsidRDefault="00B85784" w:rsidP="009B3854">
      <w:pPr>
        <w:spacing w:after="0" w:line="276" w:lineRule="auto"/>
        <w:jc w:val="both"/>
        <w:rPr>
          <w:sz w:val="21"/>
          <w:szCs w:val="21"/>
        </w:rPr>
      </w:pPr>
    </w:p>
    <w:p w14:paraId="00FC9BD9" w14:textId="5D38C79A" w:rsidR="00B85784" w:rsidRPr="00C53760" w:rsidRDefault="00081EC3" w:rsidP="009B3854">
      <w:pPr>
        <w:pStyle w:val="Heading2"/>
        <w:numPr>
          <w:ilvl w:val="0"/>
          <w:numId w:val="0"/>
        </w:numPr>
        <w:spacing w:line="276" w:lineRule="auto"/>
        <w:ind w:left="576" w:hanging="576"/>
        <w:jc w:val="both"/>
        <w:rPr>
          <w:rFonts w:asciiTheme="minorHAnsi" w:hAnsiTheme="minorHAnsi"/>
          <w:sz w:val="21"/>
          <w:szCs w:val="21"/>
        </w:rPr>
      </w:pPr>
      <w:bookmarkStart w:id="14" w:name="_Toc487183731"/>
      <w:bookmarkStart w:id="15" w:name="_Toc493593113"/>
      <w:bookmarkStart w:id="16" w:name="_Toc523240496"/>
      <w:bookmarkStart w:id="17" w:name="_Toc523241054"/>
      <w:r w:rsidRPr="00C53760">
        <w:rPr>
          <w:rFonts w:asciiTheme="minorHAnsi" w:hAnsiTheme="minorHAnsi"/>
          <w:sz w:val="21"/>
          <w:szCs w:val="21"/>
        </w:rPr>
        <w:t>3.2</w:t>
      </w:r>
      <w:r w:rsidRPr="00C53760">
        <w:rPr>
          <w:rFonts w:asciiTheme="minorHAnsi" w:hAnsiTheme="minorHAnsi"/>
          <w:sz w:val="21"/>
          <w:szCs w:val="21"/>
        </w:rPr>
        <w:tab/>
      </w:r>
      <w:r w:rsidR="00B85784" w:rsidRPr="00C53760">
        <w:rPr>
          <w:sz w:val="21"/>
          <w:szCs w:val="21"/>
        </w:rPr>
        <w:t>The Site</w:t>
      </w:r>
      <w:bookmarkEnd w:id="14"/>
      <w:bookmarkEnd w:id="15"/>
      <w:bookmarkEnd w:id="16"/>
      <w:bookmarkEnd w:id="17"/>
      <w:r w:rsidR="00B85784" w:rsidRPr="00C53760">
        <w:rPr>
          <w:rFonts w:asciiTheme="minorHAnsi" w:hAnsiTheme="minorHAnsi"/>
          <w:sz w:val="21"/>
          <w:szCs w:val="21"/>
        </w:rPr>
        <w:t xml:space="preserve"> </w:t>
      </w:r>
    </w:p>
    <w:p w14:paraId="75F372C6" w14:textId="44FA6F70" w:rsidR="00B85784" w:rsidRPr="00C53760" w:rsidRDefault="00533FF0" w:rsidP="009B3854">
      <w:pPr>
        <w:spacing w:after="0" w:line="276" w:lineRule="auto"/>
        <w:jc w:val="both"/>
        <w:rPr>
          <w:sz w:val="21"/>
          <w:szCs w:val="21"/>
        </w:rPr>
      </w:pPr>
      <w:r w:rsidRPr="00C53760">
        <w:rPr>
          <w:noProof/>
          <w:sz w:val="21"/>
          <w:szCs w:val="21"/>
        </w:rPr>
        <mc:AlternateContent>
          <mc:Choice Requires="wps">
            <w:drawing>
              <wp:anchor distT="45720" distB="45720" distL="114300" distR="114300" simplePos="0" relativeHeight="251754496" behindDoc="0" locked="0" layoutInCell="1" allowOverlap="1" wp14:anchorId="07D968CE" wp14:editId="702F13FF">
                <wp:simplePos x="0" y="0"/>
                <wp:positionH relativeFrom="margin">
                  <wp:posOffset>2957830</wp:posOffset>
                </wp:positionH>
                <wp:positionV relativeFrom="paragraph">
                  <wp:posOffset>120488</wp:posOffset>
                </wp:positionV>
                <wp:extent cx="2774950" cy="495300"/>
                <wp:effectExtent l="0" t="0" r="635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495300"/>
                        </a:xfrm>
                        <a:prstGeom prst="rect">
                          <a:avLst/>
                        </a:prstGeom>
                        <a:solidFill>
                          <a:srgbClr val="FFFFFF"/>
                        </a:solidFill>
                        <a:ln w="9525">
                          <a:noFill/>
                          <a:miter lim="800000"/>
                          <a:headEnd/>
                          <a:tailEnd/>
                        </a:ln>
                      </wps:spPr>
                      <wps:txbx>
                        <w:txbxContent>
                          <w:p w14:paraId="47EC67CB" w14:textId="33912FE1" w:rsidR="0047197A" w:rsidRPr="00503E77" w:rsidRDefault="0047197A" w:rsidP="00C614F7">
                            <w:pPr>
                              <w:spacing w:after="0"/>
                              <w:jc w:val="right"/>
                              <w:rPr>
                                <w:i/>
                              </w:rPr>
                            </w:pPr>
                            <w:r w:rsidRPr="00503E77">
                              <w:rPr>
                                <w:i/>
                              </w:rPr>
                              <w:t xml:space="preserve">The 8-hectare glasshouse </w:t>
                            </w:r>
                            <w:r w:rsidR="00657F92">
                              <w:rPr>
                                <w:i/>
                              </w:rPr>
                              <w:t>is</w:t>
                            </w:r>
                            <w:r w:rsidRPr="00503E77">
                              <w:rPr>
                                <w:i/>
                              </w:rPr>
                              <w:t xml:space="preserve"> located </w:t>
                            </w:r>
                          </w:p>
                          <w:p w14:paraId="7DF1434B" w14:textId="5356BE25" w:rsidR="0047197A" w:rsidRPr="008A3F7E" w:rsidRDefault="0047197A" w:rsidP="00C614F7">
                            <w:pPr>
                              <w:jc w:val="right"/>
                              <w:rPr>
                                <w:i/>
                              </w:rPr>
                            </w:pPr>
                            <w:r w:rsidRPr="00503E77">
                              <w:rPr>
                                <w:i/>
                              </w:rPr>
                              <w:t>in the field opposite the 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68CE" id="Text Box 2" o:spid="_x0000_s1027" type="#_x0000_t202" style="position:absolute;left:0;text-align:left;margin-left:232.9pt;margin-top:9.5pt;width:218.5pt;height:39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" stroked="f">
                <v:textbox>
                  <w:txbxContent>
                    <w:p w14:paraId="47EC67CB" w14:textId="33912FE1" w:rsidR="0047197A" w:rsidRPr="00503E77" w:rsidRDefault="0047197A" w:rsidP="00C614F7">
                      <w:pPr>
                        <w:spacing w:after="0"/>
                        <w:jc w:val="right"/>
                        <w:rPr>
                          <w:i/>
                        </w:rPr>
                      </w:pPr>
                      <w:r w:rsidRPr="00503E77">
                        <w:rPr>
                          <w:i/>
                        </w:rPr>
                        <w:t xml:space="preserve">The 8-hectare glasshouse </w:t>
                      </w:r>
                      <w:r w:rsidR="00657F92">
                        <w:rPr>
                          <w:i/>
                        </w:rPr>
                        <w:t>is</w:t>
                      </w:r>
                      <w:r w:rsidRPr="00503E77">
                        <w:rPr>
                          <w:i/>
                        </w:rPr>
                        <w:t xml:space="preserve"> located </w:t>
                      </w:r>
                    </w:p>
                    <w:p w14:paraId="7DF1434B" w14:textId="5356BE25" w:rsidR="0047197A" w:rsidRPr="008A3F7E" w:rsidRDefault="0047197A" w:rsidP="00C614F7">
                      <w:pPr>
                        <w:jc w:val="right"/>
                        <w:rPr>
                          <w:i/>
                        </w:rPr>
                      </w:pPr>
                      <w:r w:rsidRPr="00503E77">
                        <w:rPr>
                          <w:i/>
                        </w:rPr>
                        <w:t>in the field opposite the lake</w:t>
                      </w:r>
                    </w:p>
                  </w:txbxContent>
                </v:textbox>
                <w10:wrap type="square" anchorx="margin"/>
              </v:shape>
            </w:pict>
          </mc:Fallback>
        </mc:AlternateContent>
      </w:r>
    </w:p>
    <w:p w14:paraId="178716CF" w14:textId="5A066D1A" w:rsidR="00B85784" w:rsidRPr="00C53760" w:rsidRDefault="00533FF0" w:rsidP="009B3854">
      <w:pPr>
        <w:spacing w:after="0" w:line="276" w:lineRule="auto"/>
        <w:jc w:val="both"/>
        <w:rPr>
          <w:sz w:val="21"/>
          <w:szCs w:val="21"/>
        </w:rPr>
      </w:pPr>
      <w:r w:rsidRPr="00C53760">
        <w:rPr>
          <w:noProof/>
          <w:color w:val="008080"/>
          <w:sz w:val="21"/>
          <w:szCs w:val="21"/>
          <w:lang w:eastAsia="en-GB"/>
        </w:rPr>
        <w:drawing>
          <wp:anchor distT="0" distB="0" distL="114300" distR="114300" simplePos="0" relativeHeight="251749376" behindDoc="0" locked="0" layoutInCell="0" allowOverlap="1" wp14:anchorId="3BE4F57F" wp14:editId="1895009E">
            <wp:simplePos x="0" y="0"/>
            <wp:positionH relativeFrom="column">
              <wp:posOffset>2865120</wp:posOffset>
            </wp:positionH>
            <wp:positionV relativeFrom="paragraph">
              <wp:posOffset>451323</wp:posOffset>
            </wp:positionV>
            <wp:extent cx="2865120" cy="2305050"/>
            <wp:effectExtent l="0" t="0" r="0" b="0"/>
            <wp:wrapSquare wrapText="bothSides"/>
            <wp:docPr id="5" name="Picture 2" descr="aerial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photo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8944" b="38065"/>
                    <a:stretch/>
                  </pic:blipFill>
                  <pic:spPr bwMode="auto">
                    <a:xfrm>
                      <a:off x="0" y="0"/>
                      <a:ext cx="286512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8B6" w:rsidRPr="00C53760">
        <w:rPr>
          <w:sz w:val="21"/>
          <w:szCs w:val="21"/>
        </w:rPr>
        <w:t>SSL</w:t>
      </w:r>
      <w:r w:rsidR="009B517F">
        <w:rPr>
          <w:sz w:val="21"/>
          <w:szCs w:val="21"/>
        </w:rPr>
        <w:t xml:space="preserve"> </w:t>
      </w:r>
      <w:r w:rsidR="00D96E51" w:rsidRPr="00C53760">
        <w:rPr>
          <w:sz w:val="21"/>
          <w:szCs w:val="21"/>
        </w:rPr>
        <w:t xml:space="preserve">has </w:t>
      </w:r>
      <w:r w:rsidR="00B85784" w:rsidRPr="00C53760">
        <w:rPr>
          <w:sz w:val="21"/>
          <w:szCs w:val="21"/>
        </w:rPr>
        <w:t>lease</w:t>
      </w:r>
      <w:r w:rsidR="00D96E51" w:rsidRPr="00C53760">
        <w:rPr>
          <w:sz w:val="21"/>
          <w:szCs w:val="21"/>
        </w:rPr>
        <w:t>d</w:t>
      </w:r>
      <w:r w:rsidR="00B85784" w:rsidRPr="00C53760">
        <w:rPr>
          <w:sz w:val="21"/>
          <w:szCs w:val="21"/>
        </w:rPr>
        <w:t xml:space="preserve"> 19 hectares from a dairy farm in Bramford, Suffolk which is owned by Stephen Wright - a director of </w:t>
      </w:r>
      <w:r w:rsidR="00C538B6" w:rsidRPr="00C53760">
        <w:rPr>
          <w:sz w:val="21"/>
          <w:szCs w:val="21"/>
        </w:rPr>
        <w:t>SSL</w:t>
      </w:r>
      <w:r w:rsidR="009B517F">
        <w:rPr>
          <w:sz w:val="21"/>
          <w:szCs w:val="21"/>
        </w:rPr>
        <w:t xml:space="preserve"> </w:t>
      </w:r>
      <w:r w:rsidR="00B85784" w:rsidRPr="00C53760">
        <w:rPr>
          <w:sz w:val="21"/>
          <w:szCs w:val="21"/>
        </w:rPr>
        <w:t xml:space="preserve">and one of the instigators of this project - on which </w:t>
      </w:r>
      <w:r w:rsidR="009B517F">
        <w:rPr>
          <w:sz w:val="21"/>
          <w:szCs w:val="21"/>
        </w:rPr>
        <w:t xml:space="preserve">the </w:t>
      </w:r>
      <w:r w:rsidR="00B85784" w:rsidRPr="00C53760">
        <w:rPr>
          <w:sz w:val="21"/>
          <w:szCs w:val="21"/>
        </w:rPr>
        <w:t xml:space="preserve"> greenhouse and associated facilities</w:t>
      </w:r>
      <w:r w:rsidR="009B517F">
        <w:rPr>
          <w:sz w:val="21"/>
          <w:szCs w:val="21"/>
        </w:rPr>
        <w:t xml:space="preserve"> are being built</w:t>
      </w:r>
      <w:r w:rsidR="00B85784" w:rsidRPr="00C53760">
        <w:rPr>
          <w:sz w:val="21"/>
          <w:szCs w:val="21"/>
        </w:rPr>
        <w:t>.</w:t>
      </w:r>
    </w:p>
    <w:p w14:paraId="3482D266" w14:textId="3C02DAEA" w:rsidR="00B85784" w:rsidRPr="00C53760" w:rsidRDefault="00B85784" w:rsidP="009B3854">
      <w:pPr>
        <w:spacing w:after="0" w:line="276" w:lineRule="auto"/>
        <w:jc w:val="both"/>
        <w:rPr>
          <w:sz w:val="21"/>
          <w:szCs w:val="21"/>
        </w:rPr>
      </w:pPr>
    </w:p>
    <w:p w14:paraId="19CE6CAC" w14:textId="61860DCC" w:rsidR="00B85784" w:rsidRPr="00C53760" w:rsidRDefault="00B85784" w:rsidP="009B3854">
      <w:pPr>
        <w:spacing w:line="276" w:lineRule="auto"/>
        <w:jc w:val="both"/>
        <w:rPr>
          <w:sz w:val="21"/>
          <w:szCs w:val="21"/>
        </w:rPr>
      </w:pPr>
      <w:r w:rsidRPr="00C53760">
        <w:rPr>
          <w:sz w:val="21"/>
          <w:szCs w:val="21"/>
        </w:rPr>
        <w:t xml:space="preserve">The site lies 6km northwest of the centre of Ipswich and approximately 1.5km to the south west of the village of Claydon. Access to the site is from the B1113 (Loraine Way) which connects with the A14 to the north and the A12 to the south. </w:t>
      </w:r>
    </w:p>
    <w:p w14:paraId="545267A9" w14:textId="7D81DAF1" w:rsidR="00A24CA4" w:rsidRDefault="00B85784" w:rsidP="009B3854">
      <w:pPr>
        <w:spacing w:after="0" w:line="276" w:lineRule="auto"/>
        <w:jc w:val="both"/>
        <w:rPr>
          <w:sz w:val="21"/>
          <w:szCs w:val="21"/>
        </w:rPr>
      </w:pPr>
      <w:r w:rsidRPr="00C53760">
        <w:rPr>
          <w:sz w:val="21"/>
          <w:szCs w:val="21"/>
        </w:rPr>
        <w:t xml:space="preserve">The ground </w:t>
      </w:r>
      <w:r w:rsidR="009B517F">
        <w:rPr>
          <w:sz w:val="21"/>
          <w:szCs w:val="21"/>
        </w:rPr>
        <w:t>has  been</w:t>
      </w:r>
      <w:r w:rsidRPr="00C53760">
        <w:rPr>
          <w:sz w:val="21"/>
          <w:szCs w:val="21"/>
        </w:rPr>
        <w:t xml:space="preserve"> levelled and compacted using heavy ground rollers and the glasshouse</w:t>
      </w:r>
      <w:r w:rsidR="009B517F">
        <w:rPr>
          <w:sz w:val="21"/>
          <w:szCs w:val="21"/>
        </w:rPr>
        <w:t xml:space="preserve"> has been </w:t>
      </w:r>
      <w:bookmarkStart w:id="18" w:name="_GoBack"/>
      <w:bookmarkEnd w:id="18"/>
      <w:r w:rsidRPr="00C53760">
        <w:rPr>
          <w:sz w:val="21"/>
          <w:szCs w:val="21"/>
        </w:rPr>
        <w:t xml:space="preserve">built on standard glasshouse foundations. </w:t>
      </w:r>
    </w:p>
    <w:p w14:paraId="20ADBC8D" w14:textId="47A89D21" w:rsidR="00B85784" w:rsidRPr="00C53760" w:rsidRDefault="00B85784" w:rsidP="009B3854">
      <w:pPr>
        <w:spacing w:after="0" w:line="276" w:lineRule="auto"/>
        <w:jc w:val="both"/>
        <w:rPr>
          <w:sz w:val="21"/>
          <w:szCs w:val="21"/>
        </w:rPr>
      </w:pPr>
    </w:p>
    <w:p w14:paraId="442742B7" w14:textId="4C24E51B" w:rsidR="00B85784" w:rsidRPr="00C53760" w:rsidRDefault="00081EC3" w:rsidP="009B3854">
      <w:pPr>
        <w:pStyle w:val="Heading2"/>
        <w:numPr>
          <w:ilvl w:val="0"/>
          <w:numId w:val="0"/>
        </w:numPr>
        <w:spacing w:line="276" w:lineRule="auto"/>
        <w:ind w:left="576" w:hanging="576"/>
        <w:jc w:val="both"/>
        <w:rPr>
          <w:rFonts w:asciiTheme="minorHAnsi" w:hAnsiTheme="minorHAnsi"/>
          <w:sz w:val="21"/>
          <w:szCs w:val="21"/>
        </w:rPr>
      </w:pPr>
      <w:bookmarkStart w:id="19" w:name="_Toc487183732"/>
      <w:bookmarkStart w:id="20" w:name="_Toc493593114"/>
      <w:bookmarkStart w:id="21" w:name="_Toc523240497"/>
      <w:bookmarkStart w:id="22" w:name="_Toc523241055"/>
      <w:r w:rsidRPr="00C53760">
        <w:rPr>
          <w:rFonts w:asciiTheme="minorHAnsi" w:hAnsiTheme="minorHAnsi"/>
          <w:sz w:val="21"/>
          <w:szCs w:val="21"/>
        </w:rPr>
        <w:t>3.</w:t>
      </w:r>
      <w:r w:rsidRPr="00C53760">
        <w:rPr>
          <w:sz w:val="21"/>
          <w:szCs w:val="21"/>
        </w:rPr>
        <w:tab/>
      </w:r>
      <w:r w:rsidR="00B85784" w:rsidRPr="00C53760">
        <w:rPr>
          <w:sz w:val="21"/>
          <w:szCs w:val="21"/>
        </w:rPr>
        <w:t>The Facilities</w:t>
      </w:r>
      <w:bookmarkEnd w:id="19"/>
      <w:bookmarkEnd w:id="20"/>
      <w:bookmarkEnd w:id="21"/>
      <w:bookmarkEnd w:id="22"/>
    </w:p>
    <w:p w14:paraId="767ACA7B" w14:textId="77777777" w:rsidR="00C614F7" w:rsidRPr="00C53760" w:rsidRDefault="00C614F7" w:rsidP="009B3854">
      <w:pPr>
        <w:pStyle w:val="Heading3"/>
        <w:numPr>
          <w:ilvl w:val="0"/>
          <w:numId w:val="0"/>
        </w:numPr>
        <w:spacing w:line="276" w:lineRule="auto"/>
        <w:ind w:left="720" w:hanging="720"/>
        <w:jc w:val="both"/>
        <w:rPr>
          <w:rFonts w:asciiTheme="minorHAnsi" w:hAnsiTheme="minorHAnsi"/>
          <w:sz w:val="21"/>
          <w:szCs w:val="21"/>
        </w:rPr>
      </w:pPr>
    </w:p>
    <w:p w14:paraId="311E2AC7" w14:textId="6BC8192D" w:rsidR="00B85784" w:rsidRPr="00C53760" w:rsidRDefault="00B85784" w:rsidP="009B3854">
      <w:pPr>
        <w:pStyle w:val="Heading3"/>
        <w:numPr>
          <w:ilvl w:val="0"/>
          <w:numId w:val="0"/>
        </w:numPr>
        <w:spacing w:line="276" w:lineRule="auto"/>
        <w:ind w:left="720" w:hanging="720"/>
        <w:jc w:val="both"/>
        <w:rPr>
          <w:rFonts w:asciiTheme="minorHAnsi" w:hAnsiTheme="minorHAnsi"/>
          <w:color w:val="0070C0"/>
          <w:sz w:val="21"/>
          <w:szCs w:val="21"/>
        </w:rPr>
      </w:pPr>
      <w:bookmarkStart w:id="23" w:name="_Toc523241056"/>
      <w:r w:rsidRPr="00C53760">
        <w:rPr>
          <w:rFonts w:asciiTheme="minorHAnsi" w:hAnsiTheme="minorHAnsi"/>
          <w:color w:val="0070C0"/>
          <w:sz w:val="21"/>
          <w:szCs w:val="21"/>
        </w:rPr>
        <w:t>The Greenhouse</w:t>
      </w:r>
      <w:bookmarkEnd w:id="23"/>
    </w:p>
    <w:p w14:paraId="6D5BF326" w14:textId="57234177" w:rsidR="00B85784" w:rsidRPr="00C53760" w:rsidRDefault="00B85784" w:rsidP="00506B50">
      <w:pPr>
        <w:spacing w:after="0" w:line="276" w:lineRule="auto"/>
        <w:rPr>
          <w:sz w:val="21"/>
          <w:szCs w:val="21"/>
        </w:rPr>
      </w:pPr>
    </w:p>
    <w:p w14:paraId="7B8BF75B" w14:textId="3CCDC405" w:rsidR="00B85784" w:rsidRPr="00C53760" w:rsidRDefault="00B85784" w:rsidP="009B3854">
      <w:pPr>
        <w:spacing w:line="276" w:lineRule="auto"/>
        <w:jc w:val="both"/>
        <w:rPr>
          <w:sz w:val="21"/>
          <w:szCs w:val="21"/>
        </w:rPr>
      </w:pPr>
      <w:r w:rsidRPr="00C53760">
        <w:rPr>
          <w:sz w:val="21"/>
          <w:szCs w:val="21"/>
        </w:rPr>
        <w:t>The 83,160 m</w:t>
      </w:r>
      <w:r w:rsidRPr="00C53760">
        <w:rPr>
          <w:sz w:val="21"/>
          <w:szCs w:val="21"/>
          <w:vertAlign w:val="superscript"/>
        </w:rPr>
        <w:t>2</w:t>
      </w:r>
      <w:r w:rsidRPr="00C53760">
        <w:rPr>
          <w:sz w:val="21"/>
          <w:szCs w:val="21"/>
        </w:rPr>
        <w:t xml:space="preserve"> semi-closed “Modulair” greenhouse is designed to be highly efficient in </w:t>
      </w:r>
      <w:r w:rsidR="00C538B6" w:rsidRPr="00C53760">
        <w:rPr>
          <w:sz w:val="21"/>
          <w:szCs w:val="21"/>
        </w:rPr>
        <w:t xml:space="preserve">its </w:t>
      </w:r>
      <w:r w:rsidRPr="00C53760">
        <w:rPr>
          <w:sz w:val="21"/>
          <w:szCs w:val="21"/>
        </w:rPr>
        <w:t>use of heat and CO</w:t>
      </w:r>
      <w:r w:rsidRPr="00C53760">
        <w:rPr>
          <w:sz w:val="21"/>
          <w:szCs w:val="21"/>
          <w:vertAlign w:val="subscript"/>
        </w:rPr>
        <w:t>2</w:t>
      </w:r>
      <w:r w:rsidRPr="00C53760">
        <w:rPr>
          <w:sz w:val="21"/>
          <w:szCs w:val="21"/>
        </w:rPr>
        <w:t>. It comprises a galvanised steel structure standing on concrete foundation posts set into concrete with a cast concrete ring beam to the perimeter and partition walls.</w:t>
      </w:r>
      <w:r w:rsidR="008A3F7E" w:rsidRPr="00C53760">
        <w:rPr>
          <w:noProof/>
          <w:sz w:val="21"/>
          <w:szCs w:val="21"/>
        </w:rPr>
        <w:t xml:space="preserve"> </w:t>
      </w:r>
    </w:p>
    <w:p w14:paraId="439D5652" w14:textId="39499EC0" w:rsidR="00B85784" w:rsidRPr="00C53760" w:rsidRDefault="00B85784" w:rsidP="009B3854">
      <w:pPr>
        <w:spacing w:line="276" w:lineRule="auto"/>
        <w:jc w:val="both"/>
        <w:rPr>
          <w:sz w:val="21"/>
          <w:szCs w:val="21"/>
        </w:rPr>
      </w:pPr>
      <w:r w:rsidRPr="00C53760">
        <w:rPr>
          <w:sz w:val="21"/>
          <w:szCs w:val="21"/>
        </w:rPr>
        <w:t>The greenhouse structure is modular in nature, which will allow for phasing of operations commencement, with 56,160m</w:t>
      </w:r>
      <w:r w:rsidRPr="00C53760">
        <w:rPr>
          <w:sz w:val="21"/>
          <w:szCs w:val="21"/>
          <w:vertAlign w:val="superscript"/>
        </w:rPr>
        <w:t>2</w:t>
      </w:r>
      <w:r w:rsidRPr="00C53760">
        <w:rPr>
          <w:sz w:val="21"/>
          <w:szCs w:val="21"/>
        </w:rPr>
        <w:t xml:space="preserve"> of greenhouse able to produce crops in 2019, prior to full operations commencement in 2020. It is made up of twelve cells arranged either side of a 5m wide central roadway. Each cell has eight bays spanning 9m wide and 95m long. </w:t>
      </w:r>
    </w:p>
    <w:p w14:paraId="1B4E5B7D" w14:textId="78629151" w:rsidR="00B85784" w:rsidRDefault="00ED0856" w:rsidP="009B3854">
      <w:pPr>
        <w:autoSpaceDE w:val="0"/>
        <w:spacing w:after="0" w:line="276" w:lineRule="auto"/>
        <w:jc w:val="both"/>
        <w:rPr>
          <w:sz w:val="21"/>
          <w:szCs w:val="21"/>
        </w:rPr>
      </w:pPr>
      <w:r w:rsidRPr="00C53760">
        <w:rPr>
          <w:noProof/>
          <w:sz w:val="21"/>
          <w:szCs w:val="21"/>
        </w:rPr>
        <w:lastRenderedPageBreak/>
        <w:drawing>
          <wp:anchor distT="0" distB="0" distL="114300" distR="114300" simplePos="0" relativeHeight="251750400" behindDoc="0" locked="0" layoutInCell="1" allowOverlap="1" wp14:anchorId="345AB5BA" wp14:editId="67899B12">
            <wp:simplePos x="0" y="0"/>
            <wp:positionH relativeFrom="margin">
              <wp:posOffset>-635</wp:posOffset>
            </wp:positionH>
            <wp:positionV relativeFrom="paragraph">
              <wp:posOffset>636270</wp:posOffset>
            </wp:positionV>
            <wp:extent cx="5730240" cy="3231515"/>
            <wp:effectExtent l="0" t="0" r="3810" b="698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G_0440.JPG"/>
                    <pic:cNvPicPr/>
                  </pic:nvPicPr>
                  <pic:blipFill rotWithShape="1">
                    <a:blip r:embed="rId14"/>
                    <a:srcRect t="24819"/>
                    <a:stretch/>
                  </pic:blipFill>
                  <pic:spPr bwMode="auto">
                    <a:xfrm>
                      <a:off x="0" y="0"/>
                      <a:ext cx="5730240" cy="323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4F7" w:rsidRPr="00C53760">
        <w:rPr>
          <w:noProof/>
          <w:sz w:val="21"/>
          <w:szCs w:val="21"/>
        </w:rPr>
        <mc:AlternateContent>
          <mc:Choice Requires="wps">
            <w:drawing>
              <wp:anchor distT="45720" distB="45720" distL="114300" distR="114300" simplePos="0" relativeHeight="251752448" behindDoc="0" locked="0" layoutInCell="1" allowOverlap="1" wp14:anchorId="75F2DC2F" wp14:editId="11412BDB">
                <wp:simplePos x="0" y="0"/>
                <wp:positionH relativeFrom="margin">
                  <wp:align>right</wp:align>
                </wp:positionH>
                <wp:positionV relativeFrom="paragraph">
                  <wp:posOffset>3930015</wp:posOffset>
                </wp:positionV>
                <wp:extent cx="5689600" cy="31432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14325"/>
                        </a:xfrm>
                        <a:prstGeom prst="rect">
                          <a:avLst/>
                        </a:prstGeom>
                        <a:solidFill>
                          <a:srgbClr val="FFFFFF"/>
                        </a:solidFill>
                        <a:ln w="9525">
                          <a:noFill/>
                          <a:miter lim="800000"/>
                          <a:headEnd/>
                          <a:tailEnd/>
                        </a:ln>
                      </wps:spPr>
                      <wps:txbx>
                        <w:txbxContent>
                          <w:p w14:paraId="7F2DC28F" w14:textId="07BAD645" w:rsidR="0047197A" w:rsidRPr="008A3F7E" w:rsidRDefault="0047197A" w:rsidP="008A3F7E">
                            <w:pPr>
                              <w:jc w:val="right"/>
                              <w:rPr>
                                <w:i/>
                              </w:rPr>
                            </w:pPr>
                            <w:r w:rsidRPr="008A3F7E">
                              <w:rPr>
                                <w:i/>
                              </w:rPr>
                              <w:t xml:space="preserve">The site as at May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2DC2F" id="_x0000_s1028" type="#_x0000_t202" style="position:absolute;left:0;text-align:left;margin-left:396.8pt;margin-top:309.45pt;width:448pt;height:24.75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KlIwIAACQ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" stroked="f">
                <v:textbox>
                  <w:txbxContent>
                    <w:p w14:paraId="7F2DC28F" w14:textId="07BAD645" w:rsidR="0047197A" w:rsidRPr="008A3F7E" w:rsidRDefault="0047197A" w:rsidP="008A3F7E">
                      <w:pPr>
                        <w:jc w:val="right"/>
                        <w:rPr>
                          <w:i/>
                        </w:rPr>
                      </w:pPr>
                      <w:r w:rsidRPr="008A3F7E">
                        <w:rPr>
                          <w:i/>
                        </w:rPr>
                        <w:t xml:space="preserve">The site as at May 2018 </w:t>
                      </w:r>
                    </w:p>
                  </w:txbxContent>
                </v:textbox>
                <w10:wrap type="square" anchorx="margin"/>
              </v:shape>
            </w:pict>
          </mc:Fallback>
        </mc:AlternateContent>
      </w:r>
      <w:r w:rsidR="00B85784" w:rsidRPr="00C53760">
        <w:rPr>
          <w:sz w:val="21"/>
          <w:szCs w:val="21"/>
        </w:rPr>
        <w:t>Aluminium tubular profile gutters are fitted to collect roof water (using the top of the gutter) and condensation water (inside the gutter profile). This water is recycled via a reservoir onsite reducing t</w:t>
      </w:r>
      <w:r w:rsidR="00C614F7" w:rsidRPr="00C53760">
        <w:rPr>
          <w:sz w:val="21"/>
          <w:szCs w:val="21"/>
        </w:rPr>
        <w:t>he requirement to import water.</w:t>
      </w:r>
    </w:p>
    <w:p w14:paraId="28189078" w14:textId="235E6C04" w:rsidR="00B85784" w:rsidRPr="00C53760" w:rsidRDefault="00B85784" w:rsidP="009B3854">
      <w:pPr>
        <w:autoSpaceDE w:val="0"/>
        <w:spacing w:after="0" w:line="276" w:lineRule="auto"/>
        <w:jc w:val="both"/>
        <w:rPr>
          <w:sz w:val="21"/>
          <w:szCs w:val="21"/>
        </w:rPr>
      </w:pPr>
      <w:r w:rsidRPr="00C53760">
        <w:rPr>
          <w:sz w:val="21"/>
          <w:szCs w:val="21"/>
        </w:rPr>
        <w:t>The growing zones of the greenhouse are glazed in horticultural glass and are held in an aluminium glazing system to the roof and vertical elevations. The tempered glass on the roof will have an initial light transmission of at least 91% and be between 3.8mm and 4.2mm thick. The outer and inner walls will have clear float glass with light transmission of at least 89% and be between 3.8mm and 4.2mm.</w:t>
      </w:r>
    </w:p>
    <w:p w14:paraId="516B1F10" w14:textId="2BEF0F9B" w:rsidR="00B85784" w:rsidRPr="00C53760" w:rsidRDefault="00B85784" w:rsidP="009B3854">
      <w:pPr>
        <w:autoSpaceDE w:val="0"/>
        <w:spacing w:after="0" w:line="276" w:lineRule="auto"/>
        <w:jc w:val="both"/>
        <w:rPr>
          <w:sz w:val="21"/>
          <w:szCs w:val="21"/>
        </w:rPr>
      </w:pPr>
    </w:p>
    <w:p w14:paraId="15938FFE" w14:textId="28862058" w:rsidR="00B85784" w:rsidRPr="00C53760" w:rsidRDefault="00B85784" w:rsidP="009B3854">
      <w:pPr>
        <w:autoSpaceDE w:val="0"/>
        <w:spacing w:after="0" w:line="276" w:lineRule="auto"/>
        <w:jc w:val="both"/>
        <w:rPr>
          <w:sz w:val="21"/>
          <w:szCs w:val="21"/>
        </w:rPr>
      </w:pPr>
      <w:r w:rsidRPr="00C53760">
        <w:rPr>
          <w:sz w:val="21"/>
          <w:szCs w:val="21"/>
        </w:rPr>
        <w:t xml:space="preserve">The ventilation windows will be operated by aluminium push bars that are connected to a push-pull tube which is placed on top of the trellis girders supporting the tomato plants. The tube is fixed to a gear rack drive that will be driven by main shafts with chain couplings that are connected to a motor. </w:t>
      </w:r>
    </w:p>
    <w:p w14:paraId="5907BB52" w14:textId="5FAC87D7" w:rsidR="00B85784" w:rsidRPr="00C53760" w:rsidRDefault="00B85784" w:rsidP="009B3854">
      <w:pPr>
        <w:autoSpaceDE w:val="0"/>
        <w:spacing w:after="0" w:line="276" w:lineRule="auto"/>
        <w:jc w:val="both"/>
        <w:rPr>
          <w:sz w:val="21"/>
          <w:szCs w:val="21"/>
        </w:rPr>
      </w:pPr>
    </w:p>
    <w:p w14:paraId="18AA0D89" w14:textId="49556310" w:rsidR="00B85784" w:rsidRPr="00C53760" w:rsidRDefault="00B85784" w:rsidP="009B3854">
      <w:pPr>
        <w:autoSpaceDE w:val="0"/>
        <w:autoSpaceDN w:val="0"/>
        <w:adjustRightInd w:val="0"/>
        <w:spacing w:after="0" w:line="276" w:lineRule="auto"/>
        <w:jc w:val="both"/>
        <w:rPr>
          <w:sz w:val="21"/>
          <w:szCs w:val="21"/>
        </w:rPr>
      </w:pPr>
      <w:r w:rsidRPr="00C53760">
        <w:rPr>
          <w:sz w:val="21"/>
          <w:szCs w:val="21"/>
        </w:rPr>
        <w:t xml:space="preserve">A </w:t>
      </w:r>
      <w:r w:rsidRPr="00C53760">
        <w:rPr>
          <w:rFonts w:cs="Times New Roman"/>
          <w:sz w:val="21"/>
          <w:szCs w:val="21"/>
        </w:rPr>
        <w:t xml:space="preserve">Hoogendoorn Next Generation iSii computer system will control the </w:t>
      </w:r>
      <w:r w:rsidRPr="00C53760">
        <w:rPr>
          <w:sz w:val="21"/>
          <w:szCs w:val="21"/>
        </w:rPr>
        <w:t>greenhouse environment remotely. The system lets the user control nutrient levels, CO</w:t>
      </w:r>
      <w:r w:rsidRPr="00C53760">
        <w:rPr>
          <w:sz w:val="21"/>
          <w:szCs w:val="21"/>
          <w:vertAlign w:val="subscript"/>
        </w:rPr>
        <w:t>2</w:t>
      </w:r>
      <w:r w:rsidRPr="00C53760">
        <w:rPr>
          <w:sz w:val="21"/>
          <w:szCs w:val="21"/>
        </w:rPr>
        <w:t>, temperature, humidity, recirculation and ventilation systems CO</w:t>
      </w:r>
      <w:r w:rsidRPr="00C53760">
        <w:rPr>
          <w:sz w:val="21"/>
          <w:szCs w:val="21"/>
          <w:vertAlign w:val="subscript"/>
        </w:rPr>
        <w:t>2</w:t>
      </w:r>
      <w:r w:rsidRPr="00C53760">
        <w:rPr>
          <w:sz w:val="21"/>
          <w:szCs w:val="21"/>
        </w:rPr>
        <w:t xml:space="preserve"> and nutrient levels via a decentralised system.  Sensors linked to the system monitor temperature, humidity and CO</w:t>
      </w:r>
      <w:r w:rsidRPr="00C53760">
        <w:rPr>
          <w:sz w:val="21"/>
          <w:szCs w:val="21"/>
          <w:vertAlign w:val="subscript"/>
        </w:rPr>
        <w:t>2</w:t>
      </w:r>
      <w:r w:rsidRPr="00C53760">
        <w:rPr>
          <w:sz w:val="21"/>
          <w:szCs w:val="21"/>
        </w:rPr>
        <w:t xml:space="preserve">. A meteorological post with sensors for a local weather station also feed information into the Hoogendoorn system.   </w:t>
      </w:r>
    </w:p>
    <w:p w14:paraId="4ED604F4" w14:textId="77777777" w:rsidR="00B85784" w:rsidRPr="00C53760" w:rsidRDefault="00B85784" w:rsidP="009B3854">
      <w:pPr>
        <w:autoSpaceDE w:val="0"/>
        <w:autoSpaceDN w:val="0"/>
        <w:adjustRightInd w:val="0"/>
        <w:spacing w:after="0" w:line="276" w:lineRule="auto"/>
        <w:jc w:val="both"/>
        <w:rPr>
          <w:sz w:val="21"/>
          <w:szCs w:val="21"/>
        </w:rPr>
      </w:pPr>
    </w:p>
    <w:p w14:paraId="0388E9B9" w14:textId="3679F985" w:rsidR="00B85784" w:rsidRPr="00506B50" w:rsidRDefault="00B85784" w:rsidP="009B3854">
      <w:pPr>
        <w:pStyle w:val="Heading3"/>
        <w:numPr>
          <w:ilvl w:val="0"/>
          <w:numId w:val="0"/>
        </w:numPr>
        <w:spacing w:line="276" w:lineRule="auto"/>
        <w:ind w:left="720" w:hanging="720"/>
        <w:jc w:val="both"/>
        <w:rPr>
          <w:rFonts w:asciiTheme="minorHAnsi" w:hAnsiTheme="minorHAnsi"/>
          <w:color w:val="0070C0"/>
          <w:sz w:val="21"/>
          <w:szCs w:val="21"/>
        </w:rPr>
      </w:pPr>
      <w:bookmarkStart w:id="24" w:name="_Toc523241057"/>
      <w:r w:rsidRPr="00506B50">
        <w:rPr>
          <w:rFonts w:asciiTheme="minorHAnsi" w:hAnsiTheme="minorHAnsi"/>
          <w:color w:val="0070C0"/>
          <w:sz w:val="21"/>
          <w:szCs w:val="21"/>
        </w:rPr>
        <w:t>Ancillary Facilities</w:t>
      </w:r>
      <w:bookmarkEnd w:id="24"/>
      <w:r w:rsidRPr="00506B50">
        <w:rPr>
          <w:rFonts w:asciiTheme="minorHAnsi" w:hAnsiTheme="minorHAnsi"/>
          <w:color w:val="0070C0"/>
          <w:sz w:val="21"/>
          <w:szCs w:val="21"/>
        </w:rPr>
        <w:t xml:space="preserve"> </w:t>
      </w:r>
    </w:p>
    <w:p w14:paraId="367B12F5" w14:textId="77777777" w:rsidR="00B85784" w:rsidRPr="00C53760" w:rsidRDefault="00B85784" w:rsidP="009B3854">
      <w:pPr>
        <w:spacing w:line="276" w:lineRule="auto"/>
        <w:jc w:val="both"/>
        <w:rPr>
          <w:sz w:val="21"/>
          <w:szCs w:val="21"/>
        </w:rPr>
      </w:pPr>
    </w:p>
    <w:p w14:paraId="2A93160D" w14:textId="342BCA78" w:rsidR="00B85784" w:rsidRPr="00C53760" w:rsidRDefault="00B85784" w:rsidP="009B3854">
      <w:pPr>
        <w:spacing w:line="276" w:lineRule="auto"/>
        <w:jc w:val="both"/>
        <w:rPr>
          <w:sz w:val="21"/>
          <w:szCs w:val="21"/>
        </w:rPr>
      </w:pPr>
      <w:r w:rsidRPr="00C53760">
        <w:rPr>
          <w:sz w:val="21"/>
          <w:szCs w:val="21"/>
        </w:rPr>
        <w:t>In addition to the growing area, the Facilities are made up of:</w:t>
      </w:r>
    </w:p>
    <w:p w14:paraId="67C1AA6A" w14:textId="77777777" w:rsidR="00B85784" w:rsidRPr="00C53760" w:rsidRDefault="00B85784" w:rsidP="009B3854">
      <w:pPr>
        <w:spacing w:line="276" w:lineRule="auto"/>
        <w:jc w:val="both"/>
        <w:rPr>
          <w:sz w:val="21"/>
          <w:szCs w:val="21"/>
        </w:rPr>
      </w:pPr>
      <w:r w:rsidRPr="00C53760">
        <w:rPr>
          <w:color w:val="0070C0"/>
          <w:sz w:val="21"/>
          <w:szCs w:val="21"/>
        </w:rPr>
        <w:t>Canteen</w:t>
      </w:r>
      <w:r w:rsidRPr="00C53760">
        <w:rPr>
          <w:sz w:val="21"/>
          <w:szCs w:val="21"/>
        </w:rPr>
        <w:t>, including kitchen area (100m</w:t>
      </w:r>
      <w:r w:rsidRPr="00C53760">
        <w:rPr>
          <w:sz w:val="21"/>
          <w:szCs w:val="21"/>
          <w:vertAlign w:val="superscript"/>
        </w:rPr>
        <w:t>2</w:t>
      </w:r>
      <w:r w:rsidRPr="00C53760">
        <w:rPr>
          <w:sz w:val="21"/>
          <w:szCs w:val="21"/>
        </w:rPr>
        <w:t>), a Locker room (100m</w:t>
      </w:r>
      <w:r w:rsidRPr="00C53760">
        <w:rPr>
          <w:sz w:val="21"/>
          <w:szCs w:val="21"/>
          <w:vertAlign w:val="superscript"/>
        </w:rPr>
        <w:t>2</w:t>
      </w:r>
      <w:r w:rsidRPr="00C53760">
        <w:rPr>
          <w:sz w:val="21"/>
          <w:szCs w:val="21"/>
        </w:rPr>
        <w:t>), first aid room, and male and female toilets.</w:t>
      </w:r>
    </w:p>
    <w:p w14:paraId="0BB39F78" w14:textId="201CF74D" w:rsidR="00B85784" w:rsidRPr="00C53760" w:rsidRDefault="00B85784" w:rsidP="009B3854">
      <w:pPr>
        <w:spacing w:line="276" w:lineRule="auto"/>
        <w:jc w:val="both"/>
        <w:rPr>
          <w:sz w:val="21"/>
          <w:szCs w:val="21"/>
        </w:rPr>
      </w:pPr>
      <w:r w:rsidRPr="00C53760">
        <w:rPr>
          <w:color w:val="0070C0"/>
          <w:sz w:val="21"/>
          <w:szCs w:val="21"/>
        </w:rPr>
        <w:t xml:space="preserve">An Office Area: </w:t>
      </w:r>
      <w:r w:rsidRPr="00C53760">
        <w:rPr>
          <w:sz w:val="21"/>
          <w:szCs w:val="21"/>
        </w:rPr>
        <w:t>comprising entrance foyer, reception office, manager’s office, supervisor’s office and computer room, each room sized at 20m</w:t>
      </w:r>
      <w:r w:rsidRPr="00C53760">
        <w:rPr>
          <w:sz w:val="21"/>
          <w:szCs w:val="21"/>
          <w:vertAlign w:val="superscript"/>
        </w:rPr>
        <w:t>2</w:t>
      </w:r>
      <w:r w:rsidRPr="00C53760">
        <w:rPr>
          <w:sz w:val="21"/>
          <w:szCs w:val="21"/>
        </w:rPr>
        <w:t xml:space="preserve">. The ground floor also has a service room (for cleaning materials </w:t>
      </w:r>
      <w:r w:rsidRPr="00C53760">
        <w:rPr>
          <w:sz w:val="21"/>
          <w:szCs w:val="21"/>
        </w:rPr>
        <w:lastRenderedPageBreak/>
        <w:t>etc) and a store room. On the first floor there is a meeting room (50m</w:t>
      </w:r>
      <w:r w:rsidRPr="00C53760">
        <w:rPr>
          <w:sz w:val="21"/>
          <w:szCs w:val="21"/>
          <w:vertAlign w:val="superscript"/>
        </w:rPr>
        <w:t>2</w:t>
      </w:r>
      <w:r w:rsidRPr="00C53760">
        <w:rPr>
          <w:sz w:val="21"/>
          <w:szCs w:val="21"/>
        </w:rPr>
        <w:t>), male &amp; female toilets and a kitchen. The boardroom will provide visitors display and view into the glasshouse.</w:t>
      </w:r>
    </w:p>
    <w:p w14:paraId="04F974D9" w14:textId="7B451831" w:rsidR="00B85784" w:rsidRPr="00C53760" w:rsidRDefault="00B85784" w:rsidP="009B3854">
      <w:pPr>
        <w:spacing w:line="276" w:lineRule="auto"/>
        <w:jc w:val="both"/>
        <w:rPr>
          <w:sz w:val="21"/>
          <w:szCs w:val="21"/>
        </w:rPr>
      </w:pPr>
      <w:r w:rsidRPr="00C53760">
        <w:rPr>
          <w:color w:val="0070C0"/>
          <w:sz w:val="21"/>
          <w:szCs w:val="21"/>
        </w:rPr>
        <w:t xml:space="preserve">An Energy Centre: </w:t>
      </w:r>
      <w:r w:rsidRPr="00C53760">
        <w:rPr>
          <w:sz w:val="21"/>
          <w:szCs w:val="21"/>
        </w:rPr>
        <w:t>The energy centre occupies 540m</w:t>
      </w:r>
      <w:r w:rsidRPr="00C53760">
        <w:rPr>
          <w:sz w:val="21"/>
          <w:szCs w:val="21"/>
          <w:vertAlign w:val="superscript"/>
        </w:rPr>
        <w:t>2</w:t>
      </w:r>
      <w:r w:rsidRPr="00C53760">
        <w:rPr>
          <w:sz w:val="21"/>
          <w:szCs w:val="21"/>
        </w:rPr>
        <w:t>. It is designed to provide all the heat and Carbon Dioxide required by the glasshouse.  Energy will be provided initially by natural gas boilers. These are simple, tried and trusted means of heating glasshouses. Natural gas boilers provide a ratio of 0.18 tonnes of CO</w:t>
      </w:r>
      <w:r w:rsidRPr="00C53760">
        <w:rPr>
          <w:sz w:val="21"/>
          <w:szCs w:val="21"/>
          <w:vertAlign w:val="subscript"/>
        </w:rPr>
        <w:t>2</w:t>
      </w:r>
      <w:r w:rsidRPr="00C53760">
        <w:rPr>
          <w:sz w:val="21"/>
          <w:szCs w:val="21"/>
        </w:rPr>
        <w:t xml:space="preserve"> per MWh of heat. This means that in winter, early spring and late autumn the boilers are operated primarily for heat with CO</w:t>
      </w:r>
      <w:r w:rsidRPr="00C53760">
        <w:rPr>
          <w:sz w:val="21"/>
          <w:szCs w:val="21"/>
          <w:vertAlign w:val="subscript"/>
        </w:rPr>
        <w:t>2</w:t>
      </w:r>
      <w:r w:rsidRPr="00C53760">
        <w:rPr>
          <w:sz w:val="21"/>
          <w:szCs w:val="21"/>
        </w:rPr>
        <w:t xml:space="preserve"> being in abundance.  From late spring to early autumn boilers operate primarily to produce CO</w:t>
      </w:r>
      <w:r w:rsidRPr="00C53760">
        <w:rPr>
          <w:sz w:val="21"/>
          <w:szCs w:val="21"/>
          <w:vertAlign w:val="subscript"/>
        </w:rPr>
        <w:t>2</w:t>
      </w:r>
      <w:r w:rsidRPr="00C53760">
        <w:rPr>
          <w:sz w:val="21"/>
          <w:szCs w:val="21"/>
        </w:rPr>
        <w:t>.</w:t>
      </w:r>
    </w:p>
    <w:p w14:paraId="7104496C" w14:textId="77777777" w:rsidR="00B85784" w:rsidRPr="00C53760" w:rsidRDefault="00B85784" w:rsidP="009B3854">
      <w:pPr>
        <w:spacing w:line="276" w:lineRule="auto"/>
        <w:jc w:val="both"/>
        <w:rPr>
          <w:sz w:val="21"/>
          <w:szCs w:val="21"/>
        </w:rPr>
      </w:pPr>
      <w:r w:rsidRPr="00C53760">
        <w:rPr>
          <w:sz w:val="21"/>
          <w:szCs w:val="21"/>
        </w:rPr>
        <w:t>The Company will install a dual fuel boiler which gives a fuel oil back-up in case the gas supply is off for any reason.</w:t>
      </w:r>
    </w:p>
    <w:p w14:paraId="4C81B4F6" w14:textId="77777777" w:rsidR="00B85784" w:rsidRPr="00C53760" w:rsidRDefault="00B85784" w:rsidP="009B3854">
      <w:pPr>
        <w:spacing w:line="276" w:lineRule="auto"/>
        <w:jc w:val="both"/>
        <w:rPr>
          <w:sz w:val="21"/>
          <w:szCs w:val="21"/>
        </w:rPr>
      </w:pPr>
      <w:r w:rsidRPr="00C53760">
        <w:rPr>
          <w:sz w:val="21"/>
          <w:szCs w:val="21"/>
        </w:rPr>
        <w:t>The whole heat delivery system is further reinforced by a 25m diameter 12m tall heat buffer storage tank which is designed to provide full heat supply for 36 hours under winter conditions.</w:t>
      </w:r>
    </w:p>
    <w:p w14:paraId="27081D9B" w14:textId="77777777" w:rsidR="00B85784" w:rsidRPr="00C53760" w:rsidRDefault="00B85784" w:rsidP="009B3854">
      <w:pPr>
        <w:spacing w:line="276" w:lineRule="auto"/>
        <w:jc w:val="both"/>
        <w:rPr>
          <w:sz w:val="21"/>
          <w:szCs w:val="21"/>
        </w:rPr>
      </w:pPr>
      <w:r w:rsidRPr="00C53760">
        <w:rPr>
          <w:color w:val="0070C0"/>
          <w:sz w:val="21"/>
          <w:szCs w:val="21"/>
        </w:rPr>
        <w:t xml:space="preserve">Irrigation Room: </w:t>
      </w:r>
      <w:r w:rsidRPr="00C53760">
        <w:rPr>
          <w:sz w:val="21"/>
          <w:szCs w:val="21"/>
        </w:rPr>
        <w:t>The irrigation room is the largest room in the facilities building at 1080m</w:t>
      </w:r>
      <w:r w:rsidRPr="00C53760">
        <w:rPr>
          <w:sz w:val="21"/>
          <w:szCs w:val="21"/>
          <w:vertAlign w:val="superscript"/>
        </w:rPr>
        <w:t>2</w:t>
      </w:r>
      <w:r w:rsidRPr="00C53760">
        <w:rPr>
          <w:sz w:val="21"/>
          <w:szCs w:val="21"/>
        </w:rPr>
        <w:t>. All nutrients required to maintain the health and productivity of the plant must be supplied in the irrigation water. The irrigation room will have systems to purify fresh and recycled water and a series of tanks to hold water for processing and return to the glasshouse. Fertiliser mixed into the irrigation water provides potassium (K), nitrogen (N), calcium (Ca) and Magnesium (Mg) and Sulphur (S). The irrigation room includes a fertiliser storage area sufficient for a week’s supply of nutrients.</w:t>
      </w:r>
    </w:p>
    <w:p w14:paraId="7D648DC9" w14:textId="77777777" w:rsidR="00B85784" w:rsidRPr="00C53760" w:rsidRDefault="00B85784" w:rsidP="009B3854">
      <w:pPr>
        <w:spacing w:line="276" w:lineRule="auto"/>
        <w:jc w:val="both"/>
        <w:rPr>
          <w:sz w:val="21"/>
          <w:szCs w:val="21"/>
        </w:rPr>
      </w:pPr>
      <w:r w:rsidRPr="00C53760">
        <w:rPr>
          <w:color w:val="0070C0"/>
          <w:sz w:val="21"/>
          <w:szCs w:val="21"/>
        </w:rPr>
        <w:t xml:space="preserve">Reservoir: </w:t>
      </w:r>
      <w:r w:rsidRPr="00C53760">
        <w:rPr>
          <w:sz w:val="21"/>
          <w:szCs w:val="21"/>
        </w:rPr>
        <w:t>All rainwater falling on the roof of the glasshouse and facility building is directed by pipes from the roof to feed the reservoir. The reservoir area exceeds 11,000 m</w:t>
      </w:r>
      <w:r w:rsidRPr="00C53760">
        <w:rPr>
          <w:sz w:val="21"/>
          <w:szCs w:val="21"/>
          <w:vertAlign w:val="superscript"/>
        </w:rPr>
        <w:t>2</w:t>
      </w:r>
      <w:r w:rsidRPr="00C53760">
        <w:rPr>
          <w:sz w:val="21"/>
          <w:szCs w:val="21"/>
        </w:rPr>
        <w:t xml:space="preserve"> and will have 5.1m depth. Allowing for the slope of the reservoir the total storage volume will exceed 45,000m</w:t>
      </w:r>
      <w:r w:rsidRPr="00C53760">
        <w:rPr>
          <w:sz w:val="21"/>
          <w:szCs w:val="21"/>
          <w:vertAlign w:val="superscript"/>
        </w:rPr>
        <w:t>3</w:t>
      </w:r>
      <w:r w:rsidRPr="00C53760">
        <w:rPr>
          <w:sz w:val="21"/>
          <w:szCs w:val="21"/>
        </w:rPr>
        <w:t>.</w:t>
      </w:r>
    </w:p>
    <w:p w14:paraId="15A046FE" w14:textId="77777777" w:rsidR="00B85784" w:rsidRPr="00C53760" w:rsidRDefault="00B85784" w:rsidP="009B3854">
      <w:pPr>
        <w:spacing w:line="276" w:lineRule="auto"/>
        <w:jc w:val="both"/>
        <w:rPr>
          <w:sz w:val="21"/>
          <w:szCs w:val="21"/>
        </w:rPr>
      </w:pPr>
      <w:r w:rsidRPr="00C53760">
        <w:rPr>
          <w:sz w:val="21"/>
          <w:szCs w:val="21"/>
        </w:rPr>
        <w:t>Borehole water is available to the project through Stephen Wright as landlord. Currently a water license is not required for trickle irrigation systems. The water resource strategy will include a bleed of borehole water into the reservoir all year round, firstly to maintain an even quality of water and secondly to ensure that the reservoir is at or near capacity at the onset of any period of drought.</w:t>
      </w:r>
    </w:p>
    <w:p w14:paraId="40D03233" w14:textId="77777777" w:rsidR="00B85784" w:rsidRPr="00C53760" w:rsidRDefault="00B85784" w:rsidP="009B3854">
      <w:pPr>
        <w:spacing w:line="276" w:lineRule="auto"/>
        <w:jc w:val="both"/>
        <w:rPr>
          <w:sz w:val="21"/>
          <w:szCs w:val="21"/>
        </w:rPr>
      </w:pPr>
      <w:r w:rsidRPr="00C53760">
        <w:rPr>
          <w:color w:val="0070C0"/>
          <w:sz w:val="21"/>
          <w:szCs w:val="21"/>
        </w:rPr>
        <w:t xml:space="preserve">Temperature Controlled Store </w:t>
      </w:r>
      <w:r w:rsidRPr="00C53760">
        <w:rPr>
          <w:sz w:val="21"/>
          <w:szCs w:val="21"/>
        </w:rPr>
        <w:t>Tomatoes picked in the glasshouse are warm and can generate internal heat after picking. The temperature controlled store provides 200m</w:t>
      </w:r>
      <w:r w:rsidRPr="00C53760">
        <w:rPr>
          <w:sz w:val="21"/>
          <w:szCs w:val="21"/>
          <w:vertAlign w:val="superscript"/>
        </w:rPr>
        <w:t>2</w:t>
      </w:r>
      <w:r w:rsidRPr="00C53760">
        <w:rPr>
          <w:sz w:val="21"/>
          <w:szCs w:val="21"/>
        </w:rPr>
        <w:t xml:space="preserve"> of space to hold the produce at 10 degrees centigrade to dissipate internal heat.</w:t>
      </w:r>
    </w:p>
    <w:p w14:paraId="0E22A3A6" w14:textId="77777777" w:rsidR="00B85784" w:rsidRPr="00C53760" w:rsidRDefault="00B85784" w:rsidP="009B3854">
      <w:pPr>
        <w:spacing w:line="276" w:lineRule="auto"/>
        <w:jc w:val="both"/>
        <w:rPr>
          <w:sz w:val="21"/>
          <w:szCs w:val="21"/>
        </w:rPr>
      </w:pPr>
      <w:r w:rsidRPr="00C53760">
        <w:rPr>
          <w:color w:val="0070C0"/>
          <w:sz w:val="21"/>
          <w:szCs w:val="21"/>
        </w:rPr>
        <w:t>Shipping Area</w:t>
      </w:r>
      <w:r w:rsidRPr="00C53760">
        <w:rPr>
          <w:sz w:val="21"/>
          <w:szCs w:val="21"/>
        </w:rPr>
        <w:t>: Product packing initially will be into bulk trays rather than into finished packaging. Tomatoes carefully placed in crates will be taken by trolley to the temperature controlled store and then when required for shipping are brought into the 810m</w:t>
      </w:r>
      <w:r w:rsidRPr="00C53760">
        <w:rPr>
          <w:sz w:val="21"/>
          <w:szCs w:val="21"/>
          <w:vertAlign w:val="superscript"/>
        </w:rPr>
        <w:t>2</w:t>
      </w:r>
      <w:r w:rsidRPr="00C53760">
        <w:rPr>
          <w:sz w:val="21"/>
          <w:szCs w:val="21"/>
        </w:rPr>
        <w:t xml:space="preserve"> shipping area. Quality control assessment will be undertaken by trained quality staff prior to the crates being palletised and shipped to Suncrop. </w:t>
      </w:r>
    </w:p>
    <w:p w14:paraId="61ECD7F7" w14:textId="77777777" w:rsidR="00B85784" w:rsidRPr="00C53760" w:rsidRDefault="00B85784" w:rsidP="009B3854">
      <w:pPr>
        <w:spacing w:line="276" w:lineRule="auto"/>
        <w:jc w:val="both"/>
        <w:rPr>
          <w:sz w:val="21"/>
          <w:szCs w:val="21"/>
        </w:rPr>
      </w:pPr>
      <w:r w:rsidRPr="00C53760">
        <w:rPr>
          <w:sz w:val="21"/>
          <w:szCs w:val="21"/>
        </w:rPr>
        <w:t>The shipping area comprises 810m</w:t>
      </w:r>
      <w:r w:rsidRPr="00C53760">
        <w:rPr>
          <w:sz w:val="21"/>
          <w:szCs w:val="21"/>
          <w:vertAlign w:val="superscript"/>
        </w:rPr>
        <w:t>2</w:t>
      </w:r>
      <w:r w:rsidRPr="00C53760">
        <w:rPr>
          <w:sz w:val="21"/>
          <w:szCs w:val="21"/>
        </w:rPr>
        <w:t xml:space="preserve"> of floor space and has a sealed docking bay for direct loading onto temperature controlled articulated lorries. Tomatoes shipped in crates will be packed for consolidation and onward delivery.</w:t>
      </w:r>
    </w:p>
    <w:p w14:paraId="56261591" w14:textId="77777777" w:rsidR="00B85784" w:rsidRPr="00C53760" w:rsidRDefault="00B85784" w:rsidP="009B3854">
      <w:pPr>
        <w:spacing w:line="276" w:lineRule="auto"/>
        <w:jc w:val="both"/>
        <w:rPr>
          <w:sz w:val="21"/>
          <w:szCs w:val="21"/>
        </w:rPr>
      </w:pPr>
      <w:r w:rsidRPr="00C53760">
        <w:rPr>
          <w:color w:val="0070C0"/>
          <w:sz w:val="21"/>
          <w:szCs w:val="21"/>
        </w:rPr>
        <w:t>Parking</w:t>
      </w:r>
      <w:r w:rsidRPr="00C53760">
        <w:rPr>
          <w:sz w:val="21"/>
          <w:szCs w:val="21"/>
        </w:rPr>
        <w:t xml:space="preserve"> Glasshouse staff will typically travel in shared transport, by public transport, bicycle or motorbike. Twenty spaces will be provided for staff and visitors in addition to a covered cycle store and space for motorbikes will be provided. The bus service to Ipswich and Stowmarket is within 100 metres of the entry to the site. </w:t>
      </w:r>
    </w:p>
    <w:p w14:paraId="0E1638AA" w14:textId="77777777" w:rsidR="00B85784" w:rsidRPr="00C53760" w:rsidRDefault="00B85784" w:rsidP="009B3854">
      <w:pPr>
        <w:spacing w:line="276" w:lineRule="auto"/>
        <w:jc w:val="both"/>
        <w:rPr>
          <w:sz w:val="21"/>
          <w:szCs w:val="21"/>
        </w:rPr>
      </w:pPr>
      <w:r w:rsidRPr="00C53760">
        <w:rPr>
          <w:sz w:val="21"/>
          <w:szCs w:val="21"/>
        </w:rPr>
        <w:t xml:space="preserve">The main access road and turning area will be tarmac. Elsewhere surfaces will be of compacted crushed stone. This not only reduces the civils cost but allows rainwater to soak away rather than creating run-off to site drains. </w:t>
      </w:r>
    </w:p>
    <w:p w14:paraId="05889532" w14:textId="4D688E15" w:rsidR="00B85784" w:rsidRPr="00C53760" w:rsidRDefault="00B85784" w:rsidP="009B3854">
      <w:pPr>
        <w:spacing w:line="276" w:lineRule="auto"/>
        <w:jc w:val="both"/>
        <w:rPr>
          <w:sz w:val="21"/>
          <w:szCs w:val="21"/>
        </w:rPr>
      </w:pPr>
      <w:r w:rsidRPr="00C53760">
        <w:rPr>
          <w:color w:val="0070C0"/>
          <w:sz w:val="21"/>
          <w:szCs w:val="21"/>
        </w:rPr>
        <w:lastRenderedPageBreak/>
        <w:t xml:space="preserve">Crime Prevention: </w:t>
      </w:r>
      <w:r w:rsidR="00ED0856">
        <w:rPr>
          <w:sz w:val="21"/>
          <w:szCs w:val="21"/>
        </w:rPr>
        <w:t>V</w:t>
      </w:r>
      <w:r w:rsidRPr="00C53760">
        <w:rPr>
          <w:sz w:val="21"/>
          <w:szCs w:val="21"/>
        </w:rPr>
        <w:t>ehicle movements on site during the hours of darkness will be rare. PIR sensors will detect movement and a dedicated system provides illumination for any vehicle reversing to the loading dock. Site managers and supervisors will receive notification of movement on site and CCTV cameras will be accessible on-line to check for the presence of unauthorised vehicles, personnel or stray animals.</w:t>
      </w:r>
    </w:p>
    <w:p w14:paraId="4CBC8FB2" w14:textId="3F1FA940" w:rsidR="00B85784" w:rsidRPr="00506B50" w:rsidRDefault="00B85784" w:rsidP="00506B50">
      <w:pPr>
        <w:spacing w:line="276" w:lineRule="auto"/>
        <w:jc w:val="both"/>
        <w:rPr>
          <w:sz w:val="21"/>
          <w:szCs w:val="21"/>
        </w:rPr>
      </w:pPr>
      <w:r w:rsidRPr="00C53760">
        <w:rPr>
          <w:sz w:val="21"/>
          <w:szCs w:val="21"/>
        </w:rPr>
        <w:t>A 2m high grey paladin fence is to be provided around the site.</w:t>
      </w:r>
    </w:p>
    <w:p w14:paraId="7BB76A46" w14:textId="45DD08C1" w:rsidR="00B85784" w:rsidRPr="00C53760" w:rsidRDefault="00B85784" w:rsidP="009B3854">
      <w:pPr>
        <w:pStyle w:val="Heading3"/>
        <w:numPr>
          <w:ilvl w:val="0"/>
          <w:numId w:val="0"/>
        </w:numPr>
        <w:spacing w:line="276" w:lineRule="auto"/>
        <w:ind w:left="720" w:hanging="720"/>
        <w:jc w:val="both"/>
        <w:rPr>
          <w:rFonts w:asciiTheme="minorHAnsi" w:hAnsiTheme="minorHAnsi"/>
          <w:color w:val="0070C0"/>
          <w:sz w:val="21"/>
          <w:szCs w:val="21"/>
        </w:rPr>
      </w:pPr>
      <w:bookmarkStart w:id="25" w:name="_Toc523241058"/>
      <w:r w:rsidRPr="00C53760">
        <w:rPr>
          <w:rFonts w:asciiTheme="minorHAnsi" w:hAnsiTheme="minorHAnsi"/>
          <w:color w:val="0070C0"/>
          <w:sz w:val="21"/>
          <w:szCs w:val="21"/>
        </w:rPr>
        <w:t>Growing Operations</w:t>
      </w:r>
      <w:bookmarkEnd w:id="25"/>
      <w:r w:rsidRPr="00C53760">
        <w:rPr>
          <w:rFonts w:asciiTheme="minorHAnsi" w:hAnsiTheme="minorHAnsi"/>
          <w:color w:val="0070C0"/>
          <w:sz w:val="21"/>
          <w:szCs w:val="21"/>
        </w:rPr>
        <w:t xml:space="preserve"> </w:t>
      </w:r>
    </w:p>
    <w:p w14:paraId="467508A0" w14:textId="77777777" w:rsidR="00B85784" w:rsidRPr="00C53760" w:rsidRDefault="00B85784" w:rsidP="009B3854">
      <w:pPr>
        <w:spacing w:line="276" w:lineRule="auto"/>
        <w:jc w:val="both"/>
        <w:rPr>
          <w:sz w:val="21"/>
          <w:szCs w:val="21"/>
        </w:rPr>
      </w:pPr>
      <w:r w:rsidRPr="00C53760">
        <w:rPr>
          <w:sz w:val="21"/>
          <w:szCs w:val="21"/>
        </w:rPr>
        <w:t>The tomato plants will be transported to the greenhouse by HGV. The young plants for the lit production area will be delivered in September and the conventional season area in December each year. The plants will then be placed onto an isolated coir growing substrate in a ‘grow bag’ format which sits on a grow gutter, where the roots will develop and the plant will grow. Sterling Suffolk would expect the first crop 8 - 9 weeks after planting.</w:t>
      </w:r>
    </w:p>
    <w:p w14:paraId="12D8AC15" w14:textId="77777777" w:rsidR="00B85784" w:rsidRPr="00C53760" w:rsidRDefault="00B85784" w:rsidP="009B3854">
      <w:pPr>
        <w:spacing w:line="276" w:lineRule="auto"/>
        <w:jc w:val="both"/>
        <w:rPr>
          <w:sz w:val="21"/>
          <w:szCs w:val="21"/>
        </w:rPr>
      </w:pPr>
      <w:r w:rsidRPr="00C53760">
        <w:rPr>
          <w:sz w:val="21"/>
          <w:szCs w:val="21"/>
        </w:rPr>
        <w:t xml:space="preserve">The greenhouse will operate under a hydroponic system, this system grows plants using mineral nutrient solutions, in water, without soil. The nutrient and water mix will be controlled via the pump house located in the north of the greenhouse and will be applied directly to the grow bags through a trickle irrigation system. Heat and carbon dioxide, produced by the boilers installed on site, will be utilised in the greenhouse to aid in the growing process. </w:t>
      </w:r>
    </w:p>
    <w:p w14:paraId="1D4E5FD2" w14:textId="77777777" w:rsidR="00B85784" w:rsidRPr="00C53760" w:rsidRDefault="00B85784" w:rsidP="009B3854">
      <w:pPr>
        <w:spacing w:line="276" w:lineRule="auto"/>
        <w:jc w:val="both"/>
        <w:rPr>
          <w:sz w:val="21"/>
          <w:szCs w:val="21"/>
          <w:lang w:eastAsia="en-GB"/>
        </w:rPr>
      </w:pPr>
      <w:r w:rsidRPr="00C53760">
        <w:rPr>
          <w:sz w:val="21"/>
          <w:szCs w:val="21"/>
          <w:lang w:eastAsia="en-GB"/>
        </w:rPr>
        <w:t xml:space="preserve">As plants grow within the hydroponic gutter they are supported by strings suspended from the glasshouse support structure and reach a height of ca. 4.5 metres. The plant support is adjusted as required so that the ripening crop is about 1.3 metres from the ground. This ensures ease of picking from the ground with the aid of a harvesting trolley. </w:t>
      </w:r>
    </w:p>
    <w:p w14:paraId="62BECBFC" w14:textId="77777777" w:rsidR="00B85784" w:rsidRPr="00C53760" w:rsidRDefault="00B85784" w:rsidP="009B3854">
      <w:pPr>
        <w:spacing w:line="276" w:lineRule="auto"/>
        <w:jc w:val="both"/>
        <w:rPr>
          <w:sz w:val="21"/>
          <w:szCs w:val="21"/>
          <w:lang w:eastAsia="en-GB"/>
        </w:rPr>
      </w:pPr>
      <w:r w:rsidRPr="00C53760">
        <w:rPr>
          <w:sz w:val="21"/>
          <w:szCs w:val="21"/>
          <w:lang w:eastAsia="en-GB"/>
        </w:rPr>
        <w:t>As the fruit is picked from the lower levels the plant is let down, by moving the plant along the support wires. The stem of the plant therefore lies along the top of the gutter. By the end of the year the plant will have reached a length of 12 metres or more.</w:t>
      </w:r>
    </w:p>
    <w:p w14:paraId="4CA47470" w14:textId="77777777" w:rsidR="00B85784" w:rsidRPr="00C53760" w:rsidRDefault="00B85784" w:rsidP="009B3854">
      <w:pPr>
        <w:spacing w:line="276" w:lineRule="auto"/>
        <w:jc w:val="both"/>
        <w:rPr>
          <w:sz w:val="21"/>
          <w:szCs w:val="21"/>
          <w:lang w:eastAsia="en-GB"/>
        </w:rPr>
      </w:pPr>
      <w:r w:rsidRPr="00C53760">
        <w:rPr>
          <w:sz w:val="21"/>
          <w:szCs w:val="21"/>
          <w:lang w:eastAsia="en-GB"/>
        </w:rPr>
        <w:t>Crop workers are responsible for looking after the plants and will secure fresh growth, adjust the height of the plant, remove unwanted growth and remove lower leaves to expose the ripening fruit.  The crop supervisor organises the team, looks for signs of stress, ensures nutrient is reaching the plants and so on.</w:t>
      </w:r>
    </w:p>
    <w:p w14:paraId="5C13CA1F" w14:textId="77777777" w:rsidR="00B85784" w:rsidRPr="00C53760" w:rsidRDefault="00B85784" w:rsidP="009B3854">
      <w:pPr>
        <w:spacing w:line="276" w:lineRule="auto"/>
        <w:jc w:val="both"/>
        <w:rPr>
          <w:sz w:val="21"/>
          <w:szCs w:val="21"/>
          <w:lang w:eastAsia="en-GB"/>
        </w:rPr>
      </w:pPr>
      <w:r w:rsidRPr="00C53760">
        <w:rPr>
          <w:sz w:val="21"/>
          <w:szCs w:val="21"/>
          <w:lang w:eastAsia="en-GB"/>
        </w:rPr>
        <w:t xml:space="preserve">Harvesters are responsible for cutting the ripe vines. </w:t>
      </w:r>
    </w:p>
    <w:p w14:paraId="7E3DF481" w14:textId="77777777" w:rsidR="00B85784" w:rsidRPr="00C53760" w:rsidRDefault="00B85784" w:rsidP="009B3854">
      <w:pPr>
        <w:autoSpaceDE w:val="0"/>
        <w:spacing w:after="0" w:line="276" w:lineRule="auto"/>
        <w:jc w:val="both"/>
        <w:rPr>
          <w:sz w:val="21"/>
          <w:szCs w:val="21"/>
        </w:rPr>
      </w:pPr>
      <w:r w:rsidRPr="00C53760">
        <w:rPr>
          <w:sz w:val="21"/>
          <w:szCs w:val="21"/>
        </w:rPr>
        <w:t xml:space="preserve">Produce from the greenhouse will be transported to the cold storage area. The tomatoes will then be packed as required to service Suncrop’s contract. Following packing, the produce will be loaded directly onto HGVs, from the loading bay located at the northern end of the greenhouse. </w:t>
      </w:r>
    </w:p>
    <w:p w14:paraId="29D9F2A0" w14:textId="77777777" w:rsidR="00B85784" w:rsidRPr="00C53760" w:rsidRDefault="00B85784" w:rsidP="009B3854">
      <w:pPr>
        <w:autoSpaceDE w:val="0"/>
        <w:spacing w:after="0" w:line="276" w:lineRule="auto"/>
        <w:jc w:val="both"/>
        <w:rPr>
          <w:sz w:val="21"/>
          <w:szCs w:val="21"/>
        </w:rPr>
      </w:pPr>
    </w:p>
    <w:p w14:paraId="02821590" w14:textId="111835D8" w:rsidR="00A24CA4" w:rsidRPr="00C53760" w:rsidRDefault="00B85784" w:rsidP="009B3854">
      <w:pPr>
        <w:spacing w:line="276" w:lineRule="auto"/>
        <w:jc w:val="both"/>
        <w:rPr>
          <w:sz w:val="21"/>
          <w:szCs w:val="21"/>
        </w:rPr>
      </w:pPr>
      <w:r w:rsidRPr="00C53760">
        <w:rPr>
          <w:sz w:val="21"/>
          <w:szCs w:val="21"/>
        </w:rPr>
        <w:t>Richard Lewis has been recruited by Sterling Suffolk Lt</w:t>
      </w:r>
      <w:r w:rsidR="00131392" w:rsidRPr="00C53760">
        <w:rPr>
          <w:sz w:val="21"/>
          <w:szCs w:val="21"/>
        </w:rPr>
        <w:t>d to run the growing operation.</w:t>
      </w:r>
    </w:p>
    <w:p w14:paraId="1F9139FD" w14:textId="77777777" w:rsidR="00081EC3" w:rsidRPr="00C53760" w:rsidRDefault="00081EC3" w:rsidP="009B3854">
      <w:pPr>
        <w:spacing w:line="276" w:lineRule="auto"/>
        <w:jc w:val="both"/>
        <w:rPr>
          <w:color w:val="0070C0"/>
          <w:sz w:val="21"/>
          <w:szCs w:val="21"/>
        </w:rPr>
      </w:pPr>
    </w:p>
    <w:p w14:paraId="507D74C2" w14:textId="4564EC3A" w:rsidR="004C7094" w:rsidRPr="00C53760" w:rsidRDefault="00043A79" w:rsidP="009B3854">
      <w:pPr>
        <w:autoSpaceDE w:val="0"/>
        <w:autoSpaceDN w:val="0"/>
        <w:adjustRightInd w:val="0"/>
        <w:spacing w:before="40" w:after="40" w:line="276" w:lineRule="auto"/>
        <w:jc w:val="both"/>
        <w:rPr>
          <w:rStyle w:val="Heading2Char"/>
          <w:sz w:val="21"/>
          <w:szCs w:val="21"/>
        </w:rPr>
      </w:pPr>
      <w:r w:rsidRPr="00C53760">
        <w:rPr>
          <w:rFonts w:eastAsia="Times New Roman" w:cs="Times New Roman"/>
          <w:color w:val="0070C0"/>
          <w:sz w:val="21"/>
          <w:szCs w:val="21"/>
        </w:rPr>
        <w:t>3.4</w:t>
      </w:r>
      <w:r w:rsidR="00081EC3" w:rsidRPr="00C53760">
        <w:rPr>
          <w:rFonts w:eastAsia="Times New Roman" w:cs="Times New Roman"/>
          <w:color w:val="0070C0"/>
          <w:sz w:val="21"/>
          <w:szCs w:val="21"/>
        </w:rPr>
        <w:tab/>
      </w:r>
      <w:r w:rsidR="00D2496E" w:rsidRPr="00C53760">
        <w:rPr>
          <w:rStyle w:val="Heading2Char"/>
          <w:sz w:val="21"/>
          <w:szCs w:val="21"/>
        </w:rPr>
        <w:t xml:space="preserve">The Directors of SSL </w:t>
      </w:r>
    </w:p>
    <w:p w14:paraId="44EB71EF" w14:textId="77777777" w:rsidR="00081EC3" w:rsidRPr="00C53760" w:rsidRDefault="00081EC3" w:rsidP="009B3854">
      <w:pPr>
        <w:autoSpaceDE w:val="0"/>
        <w:autoSpaceDN w:val="0"/>
        <w:adjustRightInd w:val="0"/>
        <w:spacing w:before="40" w:after="40" w:line="276" w:lineRule="auto"/>
        <w:jc w:val="both"/>
        <w:rPr>
          <w:rFonts w:eastAsia="Times New Roman" w:cs="Times New Roman"/>
          <w:sz w:val="21"/>
          <w:szCs w:val="21"/>
        </w:rPr>
      </w:pPr>
    </w:p>
    <w:p w14:paraId="4E8D6FA0" w14:textId="735784AA" w:rsidR="004C7094" w:rsidRDefault="00081EC3"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sz w:val="21"/>
          <w:szCs w:val="21"/>
        </w:rPr>
        <w:t>The Directors of SSL are as follows:</w:t>
      </w:r>
    </w:p>
    <w:p w14:paraId="7F895A1A" w14:textId="77777777" w:rsidR="00A24CA4" w:rsidRPr="00C53760" w:rsidRDefault="00A24CA4" w:rsidP="009B3854">
      <w:pPr>
        <w:autoSpaceDE w:val="0"/>
        <w:autoSpaceDN w:val="0"/>
        <w:adjustRightInd w:val="0"/>
        <w:spacing w:before="40" w:after="40" w:line="276" w:lineRule="auto"/>
        <w:jc w:val="both"/>
        <w:rPr>
          <w:rFonts w:eastAsia="Times New Roman" w:cs="Times New Roman"/>
          <w:sz w:val="21"/>
          <w:szCs w:val="21"/>
        </w:rPr>
      </w:pPr>
    </w:p>
    <w:p w14:paraId="7F5C54BA" w14:textId="10B07764" w:rsidR="004C7094" w:rsidRPr="00C53760"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Jane Elizabeth Evans</w:t>
      </w:r>
      <w:r w:rsidR="00D2496E" w:rsidRPr="00C53760">
        <w:rPr>
          <w:rFonts w:eastAsia="Times New Roman" w:cs="Times New Roman"/>
          <w:color w:val="0070C0"/>
          <w:sz w:val="21"/>
          <w:szCs w:val="21"/>
        </w:rPr>
        <w:t xml:space="preserve">, </w:t>
      </w:r>
      <w:r w:rsidR="00D2496E" w:rsidRPr="00C53760">
        <w:rPr>
          <w:rFonts w:eastAsia="Times New Roman" w:cs="Times New Roman"/>
          <w:sz w:val="21"/>
          <w:szCs w:val="21"/>
        </w:rPr>
        <w:t xml:space="preserve">(Non </w:t>
      </w:r>
      <w:r w:rsidR="004C7094" w:rsidRPr="00C53760">
        <w:rPr>
          <w:rFonts w:eastAsia="Times New Roman" w:cs="Times New Roman"/>
          <w:sz w:val="21"/>
          <w:szCs w:val="21"/>
        </w:rPr>
        <w:t xml:space="preserve">SSL </w:t>
      </w:r>
      <w:r w:rsidR="00D2496E" w:rsidRPr="00C53760">
        <w:rPr>
          <w:rFonts w:eastAsia="Times New Roman" w:cs="Times New Roman"/>
          <w:sz w:val="21"/>
          <w:szCs w:val="21"/>
        </w:rPr>
        <w:t>shareholder)</w:t>
      </w:r>
      <w:r w:rsidRPr="00C53760">
        <w:rPr>
          <w:rFonts w:eastAsia="Times New Roman" w:cs="Times New Roman"/>
          <w:sz w:val="21"/>
          <w:szCs w:val="21"/>
        </w:rPr>
        <w:t xml:space="preserve">; </w:t>
      </w:r>
    </w:p>
    <w:p w14:paraId="60A22909" w14:textId="3C457A9C" w:rsidR="004C7094" w:rsidRPr="00C53760" w:rsidRDefault="004C7094" w:rsidP="009B3854">
      <w:pPr>
        <w:autoSpaceDE w:val="0"/>
        <w:autoSpaceDN w:val="0"/>
        <w:adjustRightInd w:val="0"/>
        <w:spacing w:before="40" w:after="40" w:line="276" w:lineRule="auto"/>
        <w:jc w:val="both"/>
        <w:rPr>
          <w:sz w:val="21"/>
          <w:szCs w:val="21"/>
        </w:rPr>
      </w:pPr>
      <w:r w:rsidRPr="00C53760">
        <w:rPr>
          <w:sz w:val="21"/>
          <w:szCs w:val="21"/>
        </w:rPr>
        <w:t xml:space="preserve">Jane trained as a chartered accountant with KPMG and became a Director in KPMG Corporate Finance. She spent 23 years with them, for 15 years leading teams in their Project Finance group advising both public and private sector clients on the funding of major infrastructure projects. Following KPMG Corporate </w:t>
      </w:r>
      <w:r w:rsidRPr="00C53760">
        <w:rPr>
          <w:sz w:val="21"/>
          <w:szCs w:val="21"/>
        </w:rPr>
        <w:lastRenderedPageBreak/>
        <w:t>Finance she was a Director at Navigant Consulting and then a Finance Director of the investment arm of a private construction business.</w:t>
      </w:r>
    </w:p>
    <w:p w14:paraId="5CE101E1" w14:textId="77777777" w:rsidR="004C7094" w:rsidRPr="00C53760" w:rsidRDefault="004C7094" w:rsidP="009B3854">
      <w:pPr>
        <w:autoSpaceDE w:val="0"/>
        <w:autoSpaceDN w:val="0"/>
        <w:adjustRightInd w:val="0"/>
        <w:spacing w:before="40" w:after="40" w:line="276" w:lineRule="auto"/>
        <w:jc w:val="both"/>
        <w:rPr>
          <w:rFonts w:eastAsia="Times New Roman" w:cs="Times New Roman"/>
          <w:sz w:val="21"/>
          <w:szCs w:val="21"/>
        </w:rPr>
      </w:pPr>
    </w:p>
    <w:p w14:paraId="3F120AAD" w14:textId="77777777" w:rsidR="004C7094" w:rsidRPr="00C53760"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Richard Anthony Lewis</w:t>
      </w:r>
      <w:r w:rsidR="00D2496E" w:rsidRPr="00C53760">
        <w:rPr>
          <w:rFonts w:eastAsia="Times New Roman" w:cs="Times New Roman"/>
          <w:color w:val="0070C0"/>
          <w:sz w:val="21"/>
          <w:szCs w:val="21"/>
        </w:rPr>
        <w:t xml:space="preserve">, </w:t>
      </w:r>
      <w:r w:rsidR="00D2496E" w:rsidRPr="00C53760">
        <w:rPr>
          <w:rFonts w:eastAsia="Times New Roman" w:cs="Times New Roman"/>
          <w:sz w:val="21"/>
          <w:szCs w:val="21"/>
        </w:rPr>
        <w:t>(Non shareholder)</w:t>
      </w:r>
      <w:r w:rsidRPr="00C53760">
        <w:rPr>
          <w:rFonts w:eastAsia="Times New Roman" w:cs="Times New Roman"/>
          <w:sz w:val="21"/>
          <w:szCs w:val="21"/>
        </w:rPr>
        <w:t xml:space="preserve">; </w:t>
      </w:r>
    </w:p>
    <w:p w14:paraId="797B4FC5" w14:textId="359DDE36" w:rsidR="00C05E54" w:rsidRPr="00506B50" w:rsidRDefault="00C05E54" w:rsidP="00C05E54">
      <w:pPr>
        <w:autoSpaceDE w:val="0"/>
        <w:autoSpaceDN w:val="0"/>
        <w:adjustRightInd w:val="0"/>
        <w:snapToGrid w:val="0"/>
        <w:spacing w:after="0" w:line="240" w:lineRule="auto"/>
        <w:rPr>
          <w:sz w:val="21"/>
          <w:szCs w:val="21"/>
        </w:rPr>
      </w:pPr>
      <w:r w:rsidRPr="00506B50">
        <w:rPr>
          <w:sz w:val="21"/>
          <w:szCs w:val="21"/>
        </w:rPr>
        <w:t>Richard Lewis is a horticulturist with over 30 years’ experience within the commercial glasshouse sector, with a range of experience</w:t>
      </w:r>
      <w:r>
        <w:rPr>
          <w:sz w:val="21"/>
          <w:szCs w:val="21"/>
        </w:rPr>
        <w:t xml:space="preserve"> </w:t>
      </w:r>
      <w:r w:rsidRPr="00506B50">
        <w:rPr>
          <w:sz w:val="21"/>
          <w:szCs w:val="21"/>
        </w:rPr>
        <w:t>in fresh produce.</w:t>
      </w:r>
    </w:p>
    <w:p w14:paraId="7C10A6A1" w14:textId="38B73876" w:rsidR="00C05E54" w:rsidRPr="00506B50" w:rsidRDefault="00C05E54" w:rsidP="00506B50">
      <w:pPr>
        <w:autoSpaceDE w:val="0"/>
        <w:autoSpaceDN w:val="0"/>
        <w:adjustRightInd w:val="0"/>
        <w:snapToGrid w:val="0"/>
        <w:spacing w:before="240" w:after="0" w:line="240" w:lineRule="auto"/>
        <w:rPr>
          <w:sz w:val="21"/>
          <w:szCs w:val="21"/>
        </w:rPr>
      </w:pPr>
      <w:r w:rsidRPr="00506B50">
        <w:rPr>
          <w:sz w:val="21"/>
          <w:szCs w:val="21"/>
        </w:rPr>
        <w:t>Richard was previously the principal growing manager with Stubbins Growing Partnerships and held a number of key growing</w:t>
      </w:r>
      <w:r>
        <w:rPr>
          <w:sz w:val="21"/>
          <w:szCs w:val="21"/>
        </w:rPr>
        <w:t xml:space="preserve"> </w:t>
      </w:r>
      <w:r w:rsidRPr="00506B50">
        <w:rPr>
          <w:sz w:val="21"/>
          <w:szCs w:val="21"/>
        </w:rPr>
        <w:t>positions with various nurseries prior to Stubbins. A director of the British Tomato Growers’ Association and a member of the</w:t>
      </w:r>
      <w:r>
        <w:rPr>
          <w:sz w:val="21"/>
          <w:szCs w:val="21"/>
        </w:rPr>
        <w:t xml:space="preserve"> </w:t>
      </w:r>
      <w:r w:rsidRPr="00506B50">
        <w:rPr>
          <w:sz w:val="21"/>
          <w:szCs w:val="21"/>
        </w:rPr>
        <w:t>British Tomato Study Group, Richard has a long track record in the industry.</w:t>
      </w:r>
    </w:p>
    <w:p w14:paraId="5EE852D2" w14:textId="77777777" w:rsidR="004C7094" w:rsidRPr="00C53760" w:rsidRDefault="004C7094" w:rsidP="009B3854">
      <w:pPr>
        <w:autoSpaceDE w:val="0"/>
        <w:autoSpaceDN w:val="0"/>
        <w:adjustRightInd w:val="0"/>
        <w:spacing w:before="40" w:after="40" w:line="276" w:lineRule="auto"/>
        <w:jc w:val="both"/>
        <w:rPr>
          <w:rFonts w:eastAsia="Times New Roman" w:cs="Times New Roman"/>
          <w:sz w:val="21"/>
          <w:szCs w:val="21"/>
        </w:rPr>
      </w:pPr>
    </w:p>
    <w:p w14:paraId="07111CE7" w14:textId="77777777" w:rsidR="004C7094" w:rsidRPr="00C53760"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David James Scrivens</w:t>
      </w:r>
      <w:r w:rsidR="00D2496E" w:rsidRPr="00C53760">
        <w:rPr>
          <w:rFonts w:eastAsia="Times New Roman" w:cs="Times New Roman"/>
          <w:sz w:val="21"/>
          <w:szCs w:val="21"/>
        </w:rPr>
        <w:t>, (of Amberside Capital Ltd)</w:t>
      </w:r>
      <w:r w:rsidRPr="00C53760">
        <w:rPr>
          <w:rFonts w:eastAsia="Times New Roman" w:cs="Times New Roman"/>
          <w:sz w:val="21"/>
          <w:szCs w:val="21"/>
        </w:rPr>
        <w:t xml:space="preserve">; </w:t>
      </w:r>
    </w:p>
    <w:p w14:paraId="54CEB45E" w14:textId="6845F5C2" w:rsidR="00C53760" w:rsidRPr="00C53760" w:rsidRDefault="00C53760" w:rsidP="00C53760">
      <w:pPr>
        <w:spacing w:line="276" w:lineRule="auto"/>
        <w:jc w:val="both"/>
        <w:rPr>
          <w:rFonts w:cs="Arial"/>
          <w:color w:val="000000" w:themeColor="text1"/>
          <w:sz w:val="21"/>
          <w:szCs w:val="21"/>
        </w:rPr>
      </w:pPr>
      <w:r w:rsidRPr="0046213E">
        <w:rPr>
          <w:rFonts w:cs="Arial"/>
          <w:color w:val="000000" w:themeColor="text1"/>
          <w:sz w:val="21"/>
          <w:szCs w:val="21"/>
        </w:rPr>
        <w:t xml:space="preserve">As per page </w:t>
      </w:r>
      <w:r w:rsidR="00E94C5A">
        <w:rPr>
          <w:rFonts w:cs="Arial"/>
          <w:color w:val="000000" w:themeColor="text1"/>
          <w:sz w:val="21"/>
          <w:szCs w:val="21"/>
        </w:rPr>
        <w:t>9</w:t>
      </w:r>
    </w:p>
    <w:p w14:paraId="14BACE5D" w14:textId="77777777" w:rsidR="004C7094" w:rsidRPr="00C53760" w:rsidRDefault="004C7094" w:rsidP="009B3854">
      <w:pPr>
        <w:autoSpaceDE w:val="0"/>
        <w:autoSpaceDN w:val="0"/>
        <w:adjustRightInd w:val="0"/>
        <w:spacing w:before="40" w:after="40" w:line="276" w:lineRule="auto"/>
        <w:jc w:val="both"/>
        <w:rPr>
          <w:rFonts w:eastAsia="Times New Roman" w:cs="Times New Roman"/>
          <w:sz w:val="21"/>
          <w:szCs w:val="21"/>
        </w:rPr>
      </w:pPr>
    </w:p>
    <w:p w14:paraId="004974F5" w14:textId="78128D94" w:rsidR="00081EC3"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Adam John Woodcock</w:t>
      </w:r>
      <w:r w:rsidR="00D2496E" w:rsidRPr="00C53760">
        <w:rPr>
          <w:rFonts w:eastAsia="Times New Roman" w:cs="Times New Roman"/>
          <w:sz w:val="21"/>
          <w:szCs w:val="21"/>
        </w:rPr>
        <w:t>, (of Suncrop Produce Ltd and Bluebridge Holdings Limited a company owned by the directors of Suncrop)</w:t>
      </w:r>
      <w:r w:rsidRPr="00C53760">
        <w:rPr>
          <w:rFonts w:eastAsia="Times New Roman" w:cs="Times New Roman"/>
          <w:sz w:val="21"/>
          <w:szCs w:val="21"/>
        </w:rPr>
        <w:t xml:space="preserve">; </w:t>
      </w:r>
    </w:p>
    <w:p w14:paraId="4B0AFAE2" w14:textId="77777777" w:rsidR="00E94C5A" w:rsidRPr="00C53760" w:rsidRDefault="00E94C5A" w:rsidP="009B3854">
      <w:pPr>
        <w:autoSpaceDE w:val="0"/>
        <w:autoSpaceDN w:val="0"/>
        <w:adjustRightInd w:val="0"/>
        <w:spacing w:before="40" w:after="40" w:line="276" w:lineRule="auto"/>
        <w:jc w:val="both"/>
        <w:rPr>
          <w:rFonts w:eastAsia="Times New Roman" w:cs="Times New Roman"/>
          <w:sz w:val="21"/>
          <w:szCs w:val="21"/>
        </w:rPr>
      </w:pPr>
    </w:p>
    <w:p w14:paraId="1D188A36" w14:textId="7ACE719B" w:rsidR="00081EC3" w:rsidRPr="00C53760" w:rsidRDefault="001B2648" w:rsidP="00506B50">
      <w:pPr>
        <w:autoSpaceDE w:val="0"/>
        <w:autoSpaceDN w:val="0"/>
        <w:adjustRightInd w:val="0"/>
        <w:snapToGrid w:val="0"/>
        <w:spacing w:after="0" w:line="240" w:lineRule="auto"/>
        <w:rPr>
          <w:rFonts w:eastAsia="Times New Roman" w:cs="Times New Roman"/>
          <w:i/>
          <w:sz w:val="21"/>
          <w:szCs w:val="21"/>
        </w:rPr>
      </w:pPr>
      <w:r w:rsidRPr="00506B50">
        <w:rPr>
          <w:sz w:val="21"/>
          <w:szCs w:val="21"/>
        </w:rPr>
        <w:t xml:space="preserve">Adam is the Sales &amp; Marketing Director of Suncrop. SSL has entered into a </w:t>
      </w:r>
      <w:r>
        <w:rPr>
          <w:sz w:val="21"/>
          <w:szCs w:val="21"/>
        </w:rPr>
        <w:t xml:space="preserve">supply agreement </w:t>
      </w:r>
      <w:r w:rsidRPr="00506B50">
        <w:rPr>
          <w:sz w:val="21"/>
          <w:szCs w:val="21"/>
        </w:rPr>
        <w:t>with Suncrop. This agreement govern</w:t>
      </w:r>
      <w:r>
        <w:rPr>
          <w:sz w:val="21"/>
          <w:szCs w:val="21"/>
        </w:rPr>
        <w:t>s</w:t>
      </w:r>
      <w:r w:rsidRPr="00506B50">
        <w:rPr>
          <w:sz w:val="21"/>
          <w:szCs w:val="21"/>
        </w:rPr>
        <w:t xml:space="preserve"> the mechanic under which Suncrop</w:t>
      </w:r>
      <w:r>
        <w:rPr>
          <w:sz w:val="21"/>
          <w:szCs w:val="21"/>
        </w:rPr>
        <w:t xml:space="preserve"> </w:t>
      </w:r>
      <w:r w:rsidRPr="00506B50">
        <w:rPr>
          <w:sz w:val="21"/>
          <w:szCs w:val="21"/>
        </w:rPr>
        <w:t xml:space="preserve">and the </w:t>
      </w:r>
      <w:r>
        <w:rPr>
          <w:sz w:val="21"/>
          <w:szCs w:val="21"/>
        </w:rPr>
        <w:t xml:space="preserve">SSL </w:t>
      </w:r>
      <w:r w:rsidRPr="00506B50">
        <w:rPr>
          <w:sz w:val="21"/>
          <w:szCs w:val="21"/>
        </w:rPr>
        <w:t>agree which varieties of crops will be grown in the upcoming year, and fix the price of crops for the next</w:t>
      </w:r>
      <w:r>
        <w:rPr>
          <w:sz w:val="21"/>
          <w:szCs w:val="21"/>
        </w:rPr>
        <w:t xml:space="preserve"> </w:t>
      </w:r>
      <w:r w:rsidRPr="00506B50">
        <w:rPr>
          <w:sz w:val="21"/>
          <w:szCs w:val="21"/>
        </w:rPr>
        <w:t>season and the volume Suncrop will commit to buy.</w:t>
      </w:r>
    </w:p>
    <w:p w14:paraId="571DE7F5" w14:textId="77777777" w:rsidR="004C7094" w:rsidRPr="00C53760" w:rsidRDefault="004C7094" w:rsidP="009B3854">
      <w:pPr>
        <w:autoSpaceDE w:val="0"/>
        <w:autoSpaceDN w:val="0"/>
        <w:adjustRightInd w:val="0"/>
        <w:spacing w:before="40" w:after="40" w:line="276" w:lineRule="auto"/>
        <w:jc w:val="both"/>
        <w:rPr>
          <w:rFonts w:eastAsia="Times New Roman" w:cs="Times New Roman"/>
          <w:sz w:val="21"/>
          <w:szCs w:val="21"/>
        </w:rPr>
      </w:pPr>
    </w:p>
    <w:p w14:paraId="6B359CBD" w14:textId="7BBCC618" w:rsidR="00081EC3"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Stephen James Wright</w:t>
      </w:r>
      <w:r w:rsidR="00D2496E" w:rsidRPr="00C53760">
        <w:rPr>
          <w:rFonts w:eastAsia="Times New Roman" w:cs="Times New Roman"/>
          <w:color w:val="0070C0"/>
          <w:sz w:val="21"/>
          <w:szCs w:val="21"/>
        </w:rPr>
        <w:t xml:space="preserve">, </w:t>
      </w:r>
      <w:r w:rsidR="00D2496E" w:rsidRPr="00C53760">
        <w:rPr>
          <w:rFonts w:eastAsia="Times New Roman" w:cs="Times New Roman"/>
          <w:sz w:val="21"/>
          <w:szCs w:val="21"/>
        </w:rPr>
        <w:t xml:space="preserve">(Shareholder. Stephen’s land is being leased on arms-length commercial terms by the </w:t>
      </w:r>
      <w:r w:rsidR="001B2648">
        <w:rPr>
          <w:rFonts w:eastAsia="Times New Roman" w:cs="Times New Roman"/>
          <w:sz w:val="21"/>
          <w:szCs w:val="21"/>
        </w:rPr>
        <w:t>SSL</w:t>
      </w:r>
      <w:r w:rsidR="00D2496E" w:rsidRPr="00C53760">
        <w:rPr>
          <w:rFonts w:eastAsia="Times New Roman" w:cs="Times New Roman"/>
          <w:sz w:val="21"/>
          <w:szCs w:val="21"/>
        </w:rPr>
        <w:t>)</w:t>
      </w:r>
      <w:r w:rsidR="004C7094" w:rsidRPr="00C53760">
        <w:rPr>
          <w:rFonts w:eastAsia="Times New Roman" w:cs="Times New Roman"/>
          <w:sz w:val="21"/>
          <w:szCs w:val="21"/>
        </w:rPr>
        <w:t xml:space="preserve">; </w:t>
      </w:r>
    </w:p>
    <w:p w14:paraId="7F47891D" w14:textId="77777777" w:rsidR="00E94C5A" w:rsidRPr="00506B50" w:rsidRDefault="00E94C5A" w:rsidP="009B3854">
      <w:pPr>
        <w:autoSpaceDE w:val="0"/>
        <w:autoSpaceDN w:val="0"/>
        <w:adjustRightInd w:val="0"/>
        <w:spacing w:before="40" w:after="40" w:line="276" w:lineRule="auto"/>
        <w:jc w:val="both"/>
        <w:rPr>
          <w:sz w:val="21"/>
          <w:szCs w:val="21"/>
        </w:rPr>
      </w:pPr>
    </w:p>
    <w:p w14:paraId="15BE9091" w14:textId="77777777" w:rsidR="00A24CA4" w:rsidRDefault="001B2648" w:rsidP="009B3854">
      <w:pPr>
        <w:autoSpaceDE w:val="0"/>
        <w:autoSpaceDN w:val="0"/>
        <w:adjustRightInd w:val="0"/>
        <w:spacing w:before="40" w:after="40" w:line="276" w:lineRule="auto"/>
        <w:jc w:val="both"/>
        <w:rPr>
          <w:sz w:val="21"/>
          <w:szCs w:val="21"/>
        </w:rPr>
      </w:pPr>
      <w:r>
        <w:rPr>
          <w:sz w:val="21"/>
          <w:szCs w:val="21"/>
        </w:rPr>
        <w:t>SSL</w:t>
      </w:r>
      <w:r w:rsidRPr="00506B50">
        <w:rPr>
          <w:sz w:val="21"/>
          <w:szCs w:val="21"/>
        </w:rPr>
        <w:t xml:space="preserve"> </w:t>
      </w:r>
      <w:r>
        <w:rPr>
          <w:sz w:val="21"/>
          <w:szCs w:val="21"/>
        </w:rPr>
        <w:t xml:space="preserve">has </w:t>
      </w:r>
      <w:r w:rsidRPr="00506B50">
        <w:rPr>
          <w:sz w:val="21"/>
          <w:szCs w:val="21"/>
        </w:rPr>
        <w:t>enter</w:t>
      </w:r>
      <w:r>
        <w:rPr>
          <w:sz w:val="21"/>
          <w:szCs w:val="21"/>
        </w:rPr>
        <w:t>ed</w:t>
      </w:r>
      <w:r w:rsidRPr="00506B50">
        <w:rPr>
          <w:sz w:val="21"/>
          <w:szCs w:val="21"/>
        </w:rPr>
        <w:t xml:space="preserve"> into a lease for the land with Stephen James Wright, who owns the farm on which the site is based. The</w:t>
      </w:r>
      <w:r>
        <w:rPr>
          <w:sz w:val="21"/>
          <w:szCs w:val="21"/>
        </w:rPr>
        <w:t xml:space="preserve"> </w:t>
      </w:r>
      <w:r w:rsidRPr="00506B50">
        <w:rPr>
          <w:sz w:val="21"/>
          <w:szCs w:val="21"/>
        </w:rPr>
        <w:t>lease run</w:t>
      </w:r>
      <w:r>
        <w:rPr>
          <w:sz w:val="21"/>
          <w:szCs w:val="21"/>
        </w:rPr>
        <w:t>s</w:t>
      </w:r>
      <w:r w:rsidRPr="00506B50">
        <w:rPr>
          <w:sz w:val="21"/>
          <w:szCs w:val="21"/>
        </w:rPr>
        <w:t xml:space="preserve"> until 31st December 204</w:t>
      </w:r>
      <w:r>
        <w:rPr>
          <w:sz w:val="21"/>
          <w:szCs w:val="21"/>
        </w:rPr>
        <w:t>2</w:t>
      </w:r>
      <w:r w:rsidRPr="00506B50">
        <w:rPr>
          <w:sz w:val="21"/>
          <w:szCs w:val="21"/>
        </w:rPr>
        <w:t>. Rent is £50k per annum payable quarterly in advance and indexed every five years</w:t>
      </w:r>
      <w:r>
        <w:rPr>
          <w:sz w:val="21"/>
          <w:szCs w:val="21"/>
        </w:rPr>
        <w:t xml:space="preserve"> </w:t>
      </w:r>
      <w:r w:rsidRPr="00506B50">
        <w:rPr>
          <w:sz w:val="21"/>
          <w:szCs w:val="21"/>
        </w:rPr>
        <w:t xml:space="preserve">for changes in the Retail Price Index. </w:t>
      </w:r>
    </w:p>
    <w:p w14:paraId="21F91209" w14:textId="77777777" w:rsidR="00081EC3" w:rsidRPr="00C53760" w:rsidRDefault="00081EC3" w:rsidP="009B3854">
      <w:pPr>
        <w:autoSpaceDE w:val="0"/>
        <w:autoSpaceDN w:val="0"/>
        <w:adjustRightInd w:val="0"/>
        <w:spacing w:before="40" w:after="40" w:line="276" w:lineRule="auto"/>
        <w:jc w:val="both"/>
        <w:rPr>
          <w:rFonts w:eastAsia="Times New Roman" w:cs="Times New Roman"/>
          <w:sz w:val="21"/>
          <w:szCs w:val="21"/>
        </w:rPr>
      </w:pPr>
    </w:p>
    <w:p w14:paraId="564BDD3C" w14:textId="0FF4A271" w:rsidR="00D2496E" w:rsidRPr="00C53760" w:rsidRDefault="00B707F7" w:rsidP="009B3854">
      <w:pPr>
        <w:autoSpaceDE w:val="0"/>
        <w:autoSpaceDN w:val="0"/>
        <w:adjustRightInd w:val="0"/>
        <w:spacing w:before="40" w:after="40" w:line="276" w:lineRule="auto"/>
        <w:jc w:val="both"/>
        <w:rPr>
          <w:rFonts w:eastAsia="Times New Roman" w:cs="Times New Roman"/>
          <w:sz w:val="21"/>
          <w:szCs w:val="21"/>
        </w:rPr>
      </w:pPr>
      <w:r w:rsidRPr="00C53760">
        <w:rPr>
          <w:rFonts w:eastAsia="Times New Roman" w:cs="Times New Roman"/>
          <w:color w:val="0070C0"/>
          <w:sz w:val="21"/>
          <w:szCs w:val="21"/>
        </w:rPr>
        <w:t>Matthew Benedict Evans</w:t>
      </w:r>
      <w:r w:rsidR="00D2496E" w:rsidRPr="00C53760">
        <w:rPr>
          <w:rFonts w:eastAsia="Times New Roman" w:cs="Times New Roman"/>
          <w:color w:val="0070C0"/>
          <w:sz w:val="21"/>
          <w:szCs w:val="21"/>
        </w:rPr>
        <w:t xml:space="preserve">, </w:t>
      </w:r>
      <w:r w:rsidR="00D2496E" w:rsidRPr="00C53760">
        <w:rPr>
          <w:rFonts w:eastAsia="Times New Roman" w:cs="Times New Roman"/>
          <w:sz w:val="21"/>
          <w:szCs w:val="21"/>
        </w:rPr>
        <w:t xml:space="preserve">(Investor director). </w:t>
      </w:r>
    </w:p>
    <w:p w14:paraId="4DA2A1ED" w14:textId="0FB5A307" w:rsidR="004C7094" w:rsidRPr="0046213E" w:rsidRDefault="00C53760" w:rsidP="009B3854">
      <w:pPr>
        <w:spacing w:line="276" w:lineRule="auto"/>
        <w:jc w:val="both"/>
        <w:rPr>
          <w:rFonts w:cs="Arial"/>
          <w:color w:val="000000" w:themeColor="text1"/>
          <w:sz w:val="21"/>
          <w:szCs w:val="21"/>
        </w:rPr>
      </w:pPr>
      <w:r w:rsidRPr="0046213E">
        <w:rPr>
          <w:rFonts w:cs="Arial"/>
          <w:color w:val="000000" w:themeColor="text1"/>
          <w:sz w:val="21"/>
          <w:szCs w:val="21"/>
        </w:rPr>
        <w:t xml:space="preserve">As per page </w:t>
      </w:r>
      <w:r w:rsidR="00E94C5A">
        <w:rPr>
          <w:rFonts w:cs="Arial"/>
          <w:color w:val="000000" w:themeColor="text1"/>
          <w:sz w:val="21"/>
          <w:szCs w:val="21"/>
        </w:rPr>
        <w:t>10</w:t>
      </w:r>
    </w:p>
    <w:p w14:paraId="1CAB7174" w14:textId="77777777" w:rsidR="00C71059" w:rsidRDefault="00C71059" w:rsidP="009B3854">
      <w:pPr>
        <w:spacing w:line="276" w:lineRule="auto"/>
        <w:jc w:val="both"/>
        <w:rPr>
          <w:color w:val="0070C0"/>
          <w:sz w:val="21"/>
          <w:szCs w:val="21"/>
        </w:rPr>
      </w:pPr>
    </w:p>
    <w:p w14:paraId="3C28842D" w14:textId="10B89CAE" w:rsidR="004C7094" w:rsidRPr="00C53760" w:rsidRDefault="00043A79" w:rsidP="009B3854">
      <w:pPr>
        <w:spacing w:line="276" w:lineRule="auto"/>
        <w:jc w:val="both"/>
        <w:rPr>
          <w:color w:val="0070C0"/>
          <w:sz w:val="21"/>
          <w:szCs w:val="21"/>
        </w:rPr>
      </w:pPr>
      <w:r w:rsidRPr="00C53760">
        <w:rPr>
          <w:color w:val="0070C0"/>
          <w:sz w:val="21"/>
          <w:szCs w:val="21"/>
        </w:rPr>
        <w:t>3.</w:t>
      </w:r>
      <w:r w:rsidR="0046213E">
        <w:rPr>
          <w:color w:val="0070C0"/>
          <w:sz w:val="21"/>
          <w:szCs w:val="21"/>
        </w:rPr>
        <w:t>5</w:t>
      </w:r>
      <w:r w:rsidR="00081EC3" w:rsidRPr="00C53760">
        <w:rPr>
          <w:color w:val="0070C0"/>
          <w:sz w:val="21"/>
          <w:szCs w:val="21"/>
        </w:rPr>
        <w:tab/>
      </w:r>
      <w:r w:rsidR="00081EC3" w:rsidRPr="00C53760">
        <w:rPr>
          <w:rStyle w:val="Heading2Char"/>
          <w:sz w:val="21"/>
          <w:szCs w:val="21"/>
        </w:rPr>
        <w:t>Conflicts of Interest</w:t>
      </w:r>
    </w:p>
    <w:p w14:paraId="145712A1" w14:textId="614C0114" w:rsidR="003D648F" w:rsidRPr="00C53760" w:rsidRDefault="003D648F" w:rsidP="009B3854">
      <w:pPr>
        <w:spacing w:line="276" w:lineRule="auto"/>
        <w:jc w:val="both"/>
        <w:rPr>
          <w:rFonts w:cs="Arial"/>
          <w:color w:val="000000" w:themeColor="text1"/>
          <w:sz w:val="21"/>
          <w:szCs w:val="21"/>
        </w:rPr>
      </w:pPr>
      <w:r w:rsidRPr="00C53760">
        <w:rPr>
          <w:color w:val="000000" w:themeColor="text1"/>
          <w:sz w:val="21"/>
          <w:szCs w:val="21"/>
        </w:rPr>
        <w:t>There are a number of directors</w:t>
      </w:r>
      <w:r w:rsidR="009B517F">
        <w:rPr>
          <w:color w:val="000000" w:themeColor="text1"/>
          <w:sz w:val="21"/>
          <w:szCs w:val="21"/>
        </w:rPr>
        <w:t xml:space="preserve"> </w:t>
      </w:r>
      <w:r w:rsidRPr="00C53760">
        <w:rPr>
          <w:color w:val="000000" w:themeColor="text1"/>
          <w:sz w:val="21"/>
          <w:szCs w:val="21"/>
        </w:rPr>
        <w:t>of the Company</w:t>
      </w:r>
      <w:r w:rsidR="00C71059">
        <w:rPr>
          <w:color w:val="000000" w:themeColor="text1"/>
          <w:sz w:val="21"/>
          <w:szCs w:val="21"/>
        </w:rPr>
        <w:t>, listed below,</w:t>
      </w:r>
      <w:r w:rsidRPr="00C53760">
        <w:rPr>
          <w:color w:val="000000" w:themeColor="text1"/>
          <w:sz w:val="21"/>
          <w:szCs w:val="21"/>
        </w:rPr>
        <w:t xml:space="preserve"> who have conflicts of interest in relation to Linked Loans by ALP to SSL. Accordingly all </w:t>
      </w:r>
      <w:r w:rsidR="00506B50">
        <w:rPr>
          <w:color w:val="000000" w:themeColor="text1"/>
          <w:sz w:val="21"/>
          <w:szCs w:val="21"/>
        </w:rPr>
        <w:t xml:space="preserve">material </w:t>
      </w:r>
      <w:r w:rsidRPr="00C53760">
        <w:rPr>
          <w:color w:val="000000" w:themeColor="text1"/>
          <w:sz w:val="21"/>
          <w:szCs w:val="21"/>
        </w:rPr>
        <w:t>decisions</w:t>
      </w:r>
      <w:r w:rsidR="00506B50">
        <w:rPr>
          <w:color w:val="000000" w:themeColor="text1"/>
          <w:sz w:val="21"/>
          <w:szCs w:val="21"/>
        </w:rPr>
        <w:t xml:space="preserve"> </w:t>
      </w:r>
      <w:r w:rsidRPr="00C53760">
        <w:rPr>
          <w:color w:val="000000" w:themeColor="text1"/>
          <w:sz w:val="21"/>
          <w:szCs w:val="21"/>
        </w:rPr>
        <w:t>by the Company in respect of SSL Linked Loans will be taken by the independent Chairman of the Company</w:t>
      </w:r>
      <w:r w:rsidRPr="00C53760">
        <w:rPr>
          <w:rFonts w:cs="Arial"/>
          <w:color w:val="000000" w:themeColor="text1"/>
          <w:sz w:val="21"/>
          <w:szCs w:val="21"/>
        </w:rPr>
        <w:t xml:space="preserve"> Robert McClatchley.</w:t>
      </w:r>
    </w:p>
    <w:p w14:paraId="46C7FBAC" w14:textId="401115CB" w:rsidR="003D648F" w:rsidRPr="00C53760" w:rsidRDefault="003D648F" w:rsidP="009B3854">
      <w:pPr>
        <w:spacing w:line="276" w:lineRule="auto"/>
        <w:jc w:val="both"/>
        <w:rPr>
          <w:color w:val="000000" w:themeColor="text1"/>
          <w:sz w:val="21"/>
          <w:szCs w:val="21"/>
        </w:rPr>
      </w:pPr>
      <w:r w:rsidRPr="00C53760">
        <w:rPr>
          <w:rFonts w:cs="Arial"/>
          <w:color w:val="000000" w:themeColor="text1"/>
          <w:sz w:val="21"/>
          <w:szCs w:val="21"/>
        </w:rPr>
        <w:t xml:space="preserve">The relevant conflicts of interest are </w:t>
      </w:r>
      <w:r w:rsidR="009B517F">
        <w:rPr>
          <w:rFonts w:cs="Arial"/>
          <w:color w:val="000000" w:themeColor="text1"/>
          <w:sz w:val="21"/>
          <w:szCs w:val="21"/>
        </w:rPr>
        <w:t>set out below</w:t>
      </w:r>
      <w:r w:rsidRPr="00C53760">
        <w:rPr>
          <w:rFonts w:cs="Arial"/>
          <w:color w:val="000000" w:themeColor="text1"/>
          <w:sz w:val="21"/>
          <w:szCs w:val="21"/>
        </w:rPr>
        <w:t>:</w:t>
      </w:r>
    </w:p>
    <w:p w14:paraId="44516AC4" w14:textId="6A7DD965" w:rsidR="00223EC1" w:rsidRPr="00C53760" w:rsidRDefault="003D648F" w:rsidP="00506B50">
      <w:pPr>
        <w:pStyle w:val="ListParagraph"/>
        <w:spacing w:line="276" w:lineRule="auto"/>
        <w:rPr>
          <w:sz w:val="21"/>
          <w:szCs w:val="21"/>
        </w:rPr>
      </w:pPr>
      <w:r w:rsidRPr="00C53760">
        <w:rPr>
          <w:rFonts w:cs="Arial"/>
          <w:color w:val="000000" w:themeColor="text1"/>
          <w:sz w:val="21"/>
          <w:szCs w:val="21"/>
        </w:rPr>
        <w:t xml:space="preserve">Amberside Capital Limited </w:t>
      </w:r>
      <w:r w:rsidR="00E8418E" w:rsidRPr="00C53760">
        <w:rPr>
          <w:rFonts w:cs="Arial"/>
          <w:color w:val="000000" w:themeColor="text1"/>
          <w:sz w:val="21"/>
          <w:szCs w:val="21"/>
        </w:rPr>
        <w:t xml:space="preserve">is a </w:t>
      </w:r>
      <w:r w:rsidR="00C53760" w:rsidRPr="00C53760">
        <w:rPr>
          <w:rFonts w:cs="Arial"/>
          <w:color w:val="000000" w:themeColor="text1"/>
          <w:sz w:val="21"/>
          <w:szCs w:val="21"/>
        </w:rPr>
        <w:t>shareholder</w:t>
      </w:r>
      <w:r w:rsidRPr="00C53760">
        <w:rPr>
          <w:rFonts w:cs="Arial"/>
          <w:color w:val="000000" w:themeColor="text1"/>
          <w:sz w:val="21"/>
          <w:szCs w:val="21"/>
        </w:rPr>
        <w:t xml:space="preserve"> in SSL</w:t>
      </w:r>
      <w:r w:rsidR="00E8418E" w:rsidRPr="00C53760">
        <w:rPr>
          <w:sz w:val="21"/>
          <w:szCs w:val="21"/>
        </w:rPr>
        <w:t xml:space="preserve">. </w:t>
      </w:r>
      <w:r w:rsidRPr="00C53760">
        <w:rPr>
          <w:rFonts w:eastAsia="Times New Roman" w:cs="Times New Roman"/>
          <w:sz w:val="21"/>
          <w:szCs w:val="21"/>
        </w:rPr>
        <w:t>David Lomas</w:t>
      </w:r>
      <w:r w:rsidRPr="00C53760">
        <w:rPr>
          <w:sz w:val="21"/>
          <w:szCs w:val="21"/>
        </w:rPr>
        <w:t xml:space="preserve"> </w:t>
      </w:r>
      <w:r w:rsidRPr="00C53760">
        <w:rPr>
          <w:rFonts w:eastAsia="Times New Roman" w:cs="Times New Roman"/>
          <w:sz w:val="21"/>
          <w:szCs w:val="21"/>
        </w:rPr>
        <w:t>and David Scrivens are both directors and shareholders of Amberside Capital as well as in the Company and ALP</w:t>
      </w:r>
      <w:r w:rsidR="00E8418E" w:rsidRPr="00C53760">
        <w:rPr>
          <w:sz w:val="21"/>
          <w:szCs w:val="21"/>
        </w:rPr>
        <w:t xml:space="preserve">. </w:t>
      </w:r>
      <w:r w:rsidRPr="00C53760">
        <w:rPr>
          <w:rFonts w:eastAsia="Times New Roman" w:cs="Times New Roman"/>
          <w:sz w:val="21"/>
          <w:szCs w:val="21"/>
        </w:rPr>
        <w:t>David Scrivens</w:t>
      </w:r>
      <w:r w:rsidRPr="00C53760">
        <w:rPr>
          <w:sz w:val="21"/>
          <w:szCs w:val="21"/>
        </w:rPr>
        <w:t xml:space="preserve"> </w:t>
      </w:r>
      <w:r w:rsidRPr="00C53760">
        <w:rPr>
          <w:rFonts w:eastAsia="Times New Roman" w:cs="Times New Roman"/>
          <w:sz w:val="21"/>
          <w:szCs w:val="21"/>
        </w:rPr>
        <w:t>is also a director of SSL;</w:t>
      </w:r>
    </w:p>
    <w:p w14:paraId="214563B2" w14:textId="77777777" w:rsidR="003D648F" w:rsidRPr="00506B50" w:rsidRDefault="003D648F" w:rsidP="00506B50">
      <w:pPr>
        <w:pStyle w:val="ListParagraph"/>
        <w:spacing w:line="276" w:lineRule="auto"/>
        <w:rPr>
          <w:rFonts w:eastAsia="Times New Roman" w:cs="Times New Roman"/>
          <w:sz w:val="21"/>
          <w:szCs w:val="21"/>
        </w:rPr>
      </w:pPr>
    </w:p>
    <w:p w14:paraId="5077FB9C" w14:textId="0D6C89E5" w:rsidR="00E8418E" w:rsidRPr="00C53760" w:rsidRDefault="003D648F" w:rsidP="00156E06">
      <w:pPr>
        <w:pStyle w:val="ListParagraph"/>
        <w:numPr>
          <w:ilvl w:val="0"/>
          <w:numId w:val="12"/>
        </w:numPr>
        <w:spacing w:line="276" w:lineRule="auto"/>
        <w:rPr>
          <w:sz w:val="21"/>
          <w:szCs w:val="21"/>
        </w:rPr>
      </w:pPr>
      <w:r w:rsidRPr="00C53760">
        <w:rPr>
          <w:rFonts w:eastAsia="Times New Roman" w:cs="Times New Roman"/>
          <w:sz w:val="21"/>
          <w:szCs w:val="21"/>
        </w:rPr>
        <w:lastRenderedPageBreak/>
        <w:t>Matthew Evans</w:t>
      </w:r>
      <w:r w:rsidRPr="00C53760">
        <w:rPr>
          <w:sz w:val="21"/>
          <w:szCs w:val="21"/>
        </w:rPr>
        <w:t xml:space="preserve"> and Richard Spacey </w:t>
      </w:r>
      <w:r w:rsidRPr="00C53760">
        <w:rPr>
          <w:rFonts w:eastAsia="Times New Roman" w:cs="Times New Roman"/>
          <w:sz w:val="21"/>
          <w:szCs w:val="21"/>
        </w:rPr>
        <w:t>are both members of CH1 Investment Partners which is a shareholder of SSL as well as being a director and shareholder of the Company and ALP</w:t>
      </w:r>
      <w:r w:rsidR="00E8418E" w:rsidRPr="00C53760">
        <w:rPr>
          <w:sz w:val="21"/>
          <w:szCs w:val="21"/>
        </w:rPr>
        <w:t xml:space="preserve">. </w:t>
      </w:r>
      <w:r w:rsidR="00E8418E" w:rsidRPr="00C53760">
        <w:rPr>
          <w:rFonts w:eastAsia="Times New Roman" w:cs="Times New Roman"/>
          <w:sz w:val="21"/>
          <w:szCs w:val="21"/>
        </w:rPr>
        <w:t>Matthew is also a director of SSL.</w:t>
      </w:r>
    </w:p>
    <w:p w14:paraId="5E0CDEE9" w14:textId="77777777" w:rsidR="00E8418E" w:rsidRPr="00C53760" w:rsidRDefault="00E8418E" w:rsidP="009B3854">
      <w:pPr>
        <w:pStyle w:val="ListParagraph"/>
        <w:spacing w:line="276" w:lineRule="auto"/>
        <w:rPr>
          <w:sz w:val="21"/>
          <w:szCs w:val="21"/>
        </w:rPr>
      </w:pPr>
    </w:p>
    <w:p w14:paraId="45165E95" w14:textId="17F2C8EC" w:rsidR="00E8418E" w:rsidRPr="00C53760" w:rsidRDefault="00E8418E" w:rsidP="009B3854">
      <w:pPr>
        <w:spacing w:line="276" w:lineRule="auto"/>
        <w:rPr>
          <w:sz w:val="21"/>
          <w:szCs w:val="21"/>
        </w:rPr>
      </w:pPr>
      <w:r w:rsidRPr="00C53760">
        <w:rPr>
          <w:sz w:val="21"/>
          <w:szCs w:val="21"/>
        </w:rPr>
        <w:t>There are other commercial conflicts of interest relating to the business of SSL as follows.</w:t>
      </w:r>
    </w:p>
    <w:p w14:paraId="06374895" w14:textId="1214EC71" w:rsidR="00E8418E" w:rsidRPr="00C53760" w:rsidRDefault="00E8418E" w:rsidP="00156E06">
      <w:pPr>
        <w:pStyle w:val="ListParagraph"/>
        <w:numPr>
          <w:ilvl w:val="0"/>
          <w:numId w:val="13"/>
        </w:numPr>
        <w:spacing w:line="276" w:lineRule="auto"/>
        <w:rPr>
          <w:rFonts w:eastAsia="Times New Roman" w:cs="Times New Roman"/>
          <w:sz w:val="21"/>
          <w:szCs w:val="21"/>
        </w:rPr>
      </w:pPr>
      <w:r w:rsidRPr="00C53760">
        <w:rPr>
          <w:rFonts w:eastAsia="Times New Roman" w:cs="Times New Roman"/>
          <w:sz w:val="21"/>
          <w:szCs w:val="21"/>
        </w:rPr>
        <w:t>Suncrop owns Bluebridge Holdings Limited which is a shareholder in SSL and the primary off-taker of the tomatoes produced. To mitigate this conflict a supply agreement has been put in place dictating the commercial agreement. Adam Woodcock, the Suncrop director on the board of the Company, will not be allowed to vote on any matters relating to the sale of tomatoes.</w:t>
      </w:r>
    </w:p>
    <w:p w14:paraId="0B2277C6" w14:textId="77777777" w:rsidR="00E8418E" w:rsidRPr="00C53760" w:rsidRDefault="00E8418E" w:rsidP="009B3854">
      <w:pPr>
        <w:pStyle w:val="ListParagraph"/>
        <w:spacing w:line="276" w:lineRule="auto"/>
        <w:rPr>
          <w:rFonts w:eastAsia="Times New Roman" w:cs="Times New Roman"/>
          <w:sz w:val="21"/>
          <w:szCs w:val="21"/>
        </w:rPr>
      </w:pPr>
    </w:p>
    <w:p w14:paraId="51CA99E5" w14:textId="166EA1EA" w:rsidR="003D648F" w:rsidRPr="00506B50" w:rsidRDefault="00E8418E" w:rsidP="00506B50">
      <w:pPr>
        <w:pStyle w:val="ListParagraph"/>
        <w:numPr>
          <w:ilvl w:val="0"/>
          <w:numId w:val="13"/>
        </w:numPr>
        <w:spacing w:line="276" w:lineRule="auto"/>
        <w:rPr>
          <w:sz w:val="21"/>
          <w:szCs w:val="21"/>
        </w:rPr>
      </w:pPr>
      <w:r w:rsidRPr="00C53760">
        <w:rPr>
          <w:rFonts w:eastAsia="Times New Roman" w:cs="Times New Roman"/>
          <w:sz w:val="21"/>
          <w:szCs w:val="21"/>
        </w:rPr>
        <w:t>Stephen Wright is both a shareholder in and a director of SSL as well as the owner of the land leased to the project to build the facilities on. To mitigate this conflict Stephen Wright is not able to vote at SSL board meetings on any items where he is conflicted.</w:t>
      </w:r>
    </w:p>
    <w:p w14:paraId="45318643" w14:textId="06B74560" w:rsidR="00261A7C" w:rsidRPr="00C53760" w:rsidRDefault="006B2BB9" w:rsidP="00506B50">
      <w:pPr>
        <w:spacing w:line="276" w:lineRule="auto"/>
        <w:jc w:val="both"/>
        <w:rPr>
          <w:sz w:val="21"/>
          <w:szCs w:val="21"/>
        </w:rPr>
      </w:pPr>
      <w:bookmarkStart w:id="26" w:name="_Toc494473172"/>
      <w:bookmarkStart w:id="27" w:name="_Toc507675117"/>
      <w:bookmarkStart w:id="28" w:name="_Toc523240498"/>
      <w:bookmarkStart w:id="29" w:name="_Toc523241059"/>
      <w:r>
        <w:rPr>
          <w:color w:val="0070C0"/>
          <w:sz w:val="21"/>
          <w:szCs w:val="21"/>
        </w:rPr>
        <w:t>3.</w:t>
      </w:r>
      <w:r w:rsidR="0046213E">
        <w:rPr>
          <w:color w:val="0070C0"/>
          <w:sz w:val="21"/>
          <w:szCs w:val="21"/>
        </w:rPr>
        <w:t>6</w:t>
      </w:r>
      <w:r>
        <w:rPr>
          <w:color w:val="0070C0"/>
          <w:sz w:val="21"/>
          <w:szCs w:val="21"/>
        </w:rPr>
        <w:t xml:space="preserve"> </w:t>
      </w:r>
      <w:r w:rsidR="00C05E54">
        <w:rPr>
          <w:color w:val="0070C0"/>
          <w:sz w:val="21"/>
          <w:szCs w:val="21"/>
        </w:rPr>
        <w:tab/>
      </w:r>
      <w:r>
        <w:rPr>
          <w:color w:val="0070C0"/>
          <w:sz w:val="21"/>
          <w:szCs w:val="21"/>
        </w:rPr>
        <w:t>M</w:t>
      </w:r>
      <w:r w:rsidRPr="006B2BB9">
        <w:rPr>
          <w:color w:val="0070C0"/>
          <w:sz w:val="21"/>
          <w:szCs w:val="21"/>
        </w:rPr>
        <w:t>anagement and administration</w:t>
      </w:r>
      <w:bookmarkEnd w:id="26"/>
      <w:bookmarkEnd w:id="27"/>
      <w:r w:rsidRPr="006B2BB9">
        <w:rPr>
          <w:color w:val="0070C0"/>
          <w:sz w:val="21"/>
          <w:szCs w:val="21"/>
        </w:rPr>
        <w:t xml:space="preserve"> of the company</w:t>
      </w:r>
      <w:bookmarkEnd w:id="28"/>
      <w:bookmarkEnd w:id="29"/>
    </w:p>
    <w:p w14:paraId="694AAB71" w14:textId="084C9118" w:rsidR="00261A7C" w:rsidRDefault="00261A7C" w:rsidP="00506B50">
      <w:pPr>
        <w:widowControl w:val="0"/>
        <w:autoSpaceDE w:val="0"/>
        <w:autoSpaceDN w:val="0"/>
        <w:adjustRightInd w:val="0"/>
        <w:spacing w:line="276" w:lineRule="auto"/>
        <w:jc w:val="both"/>
        <w:rPr>
          <w:rFonts w:cs="Arial"/>
          <w:color w:val="000000" w:themeColor="text1"/>
          <w:sz w:val="21"/>
          <w:szCs w:val="21"/>
          <w:lang w:eastAsia="en-GB"/>
        </w:rPr>
      </w:pPr>
      <w:r w:rsidRPr="00C53760">
        <w:rPr>
          <w:rFonts w:cs="Arial"/>
          <w:color w:val="000000" w:themeColor="text1"/>
          <w:sz w:val="21"/>
          <w:szCs w:val="21"/>
        </w:rPr>
        <w:t>The Directors are responsible for managing the business of the Group. Day-to-day lending operations in relation to SSL will be managed by the Lending Team and overseen by the Credit Committee</w:t>
      </w:r>
      <w:r w:rsidRPr="00C53760">
        <w:rPr>
          <w:rFonts w:cs="Arial"/>
          <w:color w:val="000000" w:themeColor="text1"/>
          <w:sz w:val="21"/>
          <w:szCs w:val="21"/>
          <w:lang w:eastAsia="en-GB"/>
        </w:rPr>
        <w:t xml:space="preserve">, details of whom are set out below. </w:t>
      </w:r>
    </w:p>
    <w:p w14:paraId="766415A4" w14:textId="77777777" w:rsidR="00E94C5A" w:rsidRPr="00C53760" w:rsidRDefault="00E94C5A" w:rsidP="00506B50">
      <w:pPr>
        <w:widowControl w:val="0"/>
        <w:autoSpaceDE w:val="0"/>
        <w:autoSpaceDN w:val="0"/>
        <w:adjustRightInd w:val="0"/>
        <w:spacing w:line="276" w:lineRule="auto"/>
        <w:jc w:val="both"/>
        <w:rPr>
          <w:rFonts w:cs="Arial"/>
          <w:color w:val="000000" w:themeColor="text1"/>
          <w:sz w:val="21"/>
          <w:szCs w:val="21"/>
          <w:lang w:eastAsia="en-GB"/>
        </w:rPr>
      </w:pPr>
    </w:p>
    <w:p w14:paraId="761C0C72" w14:textId="5DB0FA62" w:rsidR="00223EC1" w:rsidRDefault="006B2BB9" w:rsidP="00506B50">
      <w:pPr>
        <w:pStyle w:val="Heading1"/>
        <w:rPr>
          <w:rStyle w:val="Strong"/>
          <w:b w:val="0"/>
          <w:bCs w:val="0"/>
          <w:sz w:val="21"/>
          <w:szCs w:val="21"/>
        </w:rPr>
      </w:pPr>
      <w:r w:rsidRPr="006B2BB9">
        <w:rPr>
          <w:rStyle w:val="Strong"/>
          <w:b w:val="0"/>
          <w:bCs w:val="0"/>
          <w:sz w:val="21"/>
          <w:szCs w:val="21"/>
        </w:rPr>
        <w:t>THE BOARD OF THE COMPANY AND ALP</w:t>
      </w:r>
    </w:p>
    <w:p w14:paraId="69826F12" w14:textId="77777777" w:rsidR="00223EC1" w:rsidRPr="008F6FFD" w:rsidRDefault="00223EC1" w:rsidP="00506B50"/>
    <w:p w14:paraId="38CBB981" w14:textId="77777777" w:rsidR="00261A7C" w:rsidRPr="00506B50" w:rsidRDefault="00261A7C" w:rsidP="00506B50">
      <w:pPr>
        <w:pStyle w:val="Subtitle"/>
        <w:rPr>
          <w:sz w:val="21"/>
          <w:szCs w:val="21"/>
        </w:rPr>
      </w:pPr>
      <w:r w:rsidRPr="00506B50">
        <w:rPr>
          <w:sz w:val="21"/>
          <w:szCs w:val="21"/>
        </w:rPr>
        <w:t>Robert McClatchey (Independent Chairman)</w:t>
      </w:r>
    </w:p>
    <w:p w14:paraId="43FEF902" w14:textId="3FED37AF" w:rsidR="00261A7C" w:rsidRPr="00506B50" w:rsidRDefault="00261A7C" w:rsidP="00506B50">
      <w:pPr>
        <w:widowControl w:val="0"/>
        <w:autoSpaceDE w:val="0"/>
        <w:autoSpaceDN w:val="0"/>
        <w:adjustRightInd w:val="0"/>
        <w:spacing w:line="276" w:lineRule="auto"/>
        <w:ind w:left="426"/>
        <w:jc w:val="both"/>
        <w:rPr>
          <w:rFonts w:cstheme="majorBidi"/>
          <w:color w:val="5B9BD5" w:themeColor="accent1"/>
        </w:rPr>
      </w:pPr>
      <w:r w:rsidRPr="00C53760">
        <w:rPr>
          <w:rFonts w:cs="Arial"/>
          <w:color w:val="000000" w:themeColor="text1"/>
          <w:sz w:val="21"/>
          <w:szCs w:val="21"/>
        </w:rPr>
        <w:t>Robert McClatchey was Managing Director of Barclays infrastructure funds business in the UK and Europe until 2013.  With c£1.5 billion assets under management he led investment in a diverse range of assets from renewable energy projects, small health and education projects, student accommodation, transport and local authority assets.  He had joined Barclays Capital in 1992 from KPMG where he had qualified as a chartered accountant in 1990 and joined the infrastructure business in 1996.  Since 2013 he has taken on a number of Chairmanship and non-executive roles focusing on governance, strategy and operational management.  He is currently Chairman of the UPP Group, a major developer and operator of student accommodation with UK Universities.</w:t>
      </w:r>
    </w:p>
    <w:p w14:paraId="27A3AD8D" w14:textId="77777777" w:rsidR="00261A7C" w:rsidRPr="00506B50" w:rsidRDefault="00261A7C" w:rsidP="00506B50">
      <w:pPr>
        <w:pStyle w:val="Subtitle"/>
        <w:rPr>
          <w:sz w:val="21"/>
          <w:szCs w:val="21"/>
        </w:rPr>
      </w:pPr>
      <w:r w:rsidRPr="00506B50">
        <w:rPr>
          <w:sz w:val="21"/>
          <w:szCs w:val="21"/>
        </w:rPr>
        <w:t>David Lomas</w:t>
      </w:r>
    </w:p>
    <w:p w14:paraId="0756047C" w14:textId="0A7E1D2D" w:rsidR="00261A7C" w:rsidRPr="00C53760" w:rsidRDefault="00261A7C" w:rsidP="00506B50">
      <w:pPr>
        <w:spacing w:line="276" w:lineRule="auto"/>
        <w:ind w:left="426"/>
        <w:jc w:val="both"/>
        <w:rPr>
          <w:rFonts w:cs="Arial"/>
          <w:color w:val="000000" w:themeColor="text1"/>
          <w:sz w:val="21"/>
          <w:szCs w:val="21"/>
        </w:rPr>
      </w:pPr>
      <w:r w:rsidRPr="00C53760">
        <w:rPr>
          <w:rFonts w:cs="Arial"/>
          <w:color w:val="000000" w:themeColor="text1"/>
          <w:sz w:val="21"/>
          <w:szCs w:val="21"/>
        </w:rPr>
        <w:t>David Lomas co-founded Amberside Capital in 2015. Prior to that he was a Director at Barclays Infrastructure Funds where he made and managed equity and subordinated debt investments for five infrastructure funds with combined commitments of £1. billion. David has energy experience from Oxford Capital where he was involved in the UK’s first Capacity Market Auction and led investments and exit processes for renewable energy projects and portfolios. David began his career at ANZ Investment Bank lending to and advising on a range of infrastructure projects in developing countries.</w:t>
      </w:r>
    </w:p>
    <w:p w14:paraId="09F6BE1A" w14:textId="77777777" w:rsidR="00261A7C" w:rsidRPr="00506B50" w:rsidRDefault="00261A7C" w:rsidP="00506B50">
      <w:pPr>
        <w:pStyle w:val="Subtitle"/>
        <w:rPr>
          <w:sz w:val="21"/>
          <w:szCs w:val="21"/>
        </w:rPr>
      </w:pPr>
      <w:r w:rsidRPr="00506B50">
        <w:rPr>
          <w:sz w:val="21"/>
          <w:szCs w:val="21"/>
        </w:rPr>
        <w:t>David Scrivens</w:t>
      </w:r>
    </w:p>
    <w:p w14:paraId="237E2FCA" w14:textId="233210B4" w:rsidR="00261A7C" w:rsidRPr="00C53760" w:rsidRDefault="00261A7C" w:rsidP="00506B50">
      <w:pPr>
        <w:spacing w:line="276" w:lineRule="auto"/>
        <w:ind w:left="426"/>
        <w:jc w:val="both"/>
        <w:rPr>
          <w:rFonts w:cs="Arial"/>
          <w:color w:val="000000" w:themeColor="text1"/>
          <w:sz w:val="21"/>
          <w:szCs w:val="21"/>
        </w:rPr>
      </w:pPr>
      <w:r w:rsidRPr="00C53760">
        <w:rPr>
          <w:rFonts w:cs="Arial"/>
          <w:color w:val="000000" w:themeColor="text1"/>
          <w:sz w:val="21"/>
          <w:szCs w:val="21"/>
        </w:rPr>
        <w:t xml:space="preserve">David Scrivens co-founded Amberside Capital in 2015. David was a founder director and 50% shareholder of Clubfinance Ltd a direct-to-consumer retail brokerage which he successfully exited through a trade sale to Wealth Club Ltd in January 2018. David is also a founder director and shareholder in several companies, including an ICAEW regulated accountancy practice, a financial modelling business and an energy consultancy and developer. David brings the experience of having </w:t>
      </w:r>
      <w:r w:rsidRPr="00C53760">
        <w:rPr>
          <w:rFonts w:cs="Arial"/>
          <w:color w:val="000000" w:themeColor="text1"/>
          <w:sz w:val="21"/>
          <w:szCs w:val="21"/>
        </w:rPr>
        <w:lastRenderedPageBreak/>
        <w:t>founded and exited his own companies giving invaluable hands on experience of the full company lifecycle.</w:t>
      </w:r>
    </w:p>
    <w:p w14:paraId="3AFC2E7A" w14:textId="77777777" w:rsidR="00261A7C" w:rsidRPr="00506B50" w:rsidRDefault="00261A7C" w:rsidP="00506B50">
      <w:pPr>
        <w:pStyle w:val="Subtitle"/>
        <w:rPr>
          <w:sz w:val="21"/>
          <w:szCs w:val="21"/>
        </w:rPr>
      </w:pPr>
      <w:r w:rsidRPr="00506B50">
        <w:rPr>
          <w:sz w:val="21"/>
          <w:szCs w:val="21"/>
        </w:rPr>
        <w:t>Matthew Evans</w:t>
      </w:r>
    </w:p>
    <w:p w14:paraId="62B26218" w14:textId="68FE0B9D" w:rsidR="00261A7C" w:rsidRPr="00C53760" w:rsidRDefault="00261A7C" w:rsidP="008F6FFD">
      <w:pPr>
        <w:spacing w:line="276" w:lineRule="auto"/>
        <w:ind w:left="426"/>
        <w:jc w:val="both"/>
        <w:rPr>
          <w:rFonts w:cs="Arial"/>
          <w:color w:val="000000" w:themeColor="text1"/>
          <w:sz w:val="21"/>
          <w:szCs w:val="21"/>
        </w:rPr>
      </w:pPr>
      <w:r w:rsidRPr="00C53760">
        <w:rPr>
          <w:rFonts w:cs="Arial"/>
          <w:color w:val="000000" w:themeColor="text1"/>
          <w:sz w:val="21"/>
          <w:szCs w:val="21"/>
        </w:rPr>
        <w:t>Matthew Evans co-founded CH-1 Investment Partners in 2016. Prior to that he was a founding partner of Vestra Wealth LLP in 2008 where he ran the illiquid division, Vestra Ventures, alongside Richard Spacey where they advised on and managed equity and debt investments for high net worth clients for over 8 years, investing in areas including UK renewables and infrastructure projects. Prior to that Matthew was</w:t>
      </w:r>
      <w:r w:rsidR="00223EC1">
        <w:rPr>
          <w:rFonts w:cs="Arial"/>
          <w:color w:val="000000" w:themeColor="text1"/>
          <w:sz w:val="21"/>
          <w:szCs w:val="21"/>
        </w:rPr>
        <w:t xml:space="preserve"> </w:t>
      </w:r>
      <w:r w:rsidRPr="00C53760">
        <w:rPr>
          <w:rFonts w:cs="Arial"/>
          <w:color w:val="000000" w:themeColor="text1"/>
          <w:sz w:val="21"/>
          <w:szCs w:val="21"/>
        </w:rPr>
        <w:t xml:space="preserve">at PwC where he managed the Financial Planning division in London. </w:t>
      </w:r>
    </w:p>
    <w:p w14:paraId="706A14A6" w14:textId="77777777" w:rsidR="00261A7C" w:rsidRPr="00506B50" w:rsidRDefault="00261A7C" w:rsidP="00506B50">
      <w:pPr>
        <w:pStyle w:val="Subtitle"/>
        <w:rPr>
          <w:sz w:val="21"/>
          <w:szCs w:val="21"/>
        </w:rPr>
      </w:pPr>
      <w:r w:rsidRPr="00506B50">
        <w:rPr>
          <w:sz w:val="21"/>
          <w:szCs w:val="21"/>
        </w:rPr>
        <w:t>Richard Spacey</w:t>
      </w:r>
    </w:p>
    <w:p w14:paraId="13C3A87F" w14:textId="751074ED" w:rsidR="00261A7C" w:rsidRPr="00506B50" w:rsidRDefault="00261A7C" w:rsidP="008F6FFD">
      <w:pPr>
        <w:spacing w:line="276" w:lineRule="auto"/>
        <w:ind w:left="426"/>
        <w:jc w:val="both"/>
        <w:rPr>
          <w:rFonts w:cstheme="majorBidi"/>
          <w:color w:val="5B9BD5" w:themeColor="accent1"/>
        </w:rPr>
      </w:pPr>
      <w:r w:rsidRPr="00C53760">
        <w:rPr>
          <w:rFonts w:cs="Arial"/>
          <w:color w:val="000000" w:themeColor="text1"/>
          <w:sz w:val="21"/>
          <w:szCs w:val="21"/>
        </w:rPr>
        <w:t>Richard Spacey co-founded CH-1 Investment Partners in 2016. Prior to that he ran Vestra Ventures alongside Matthew Evans where they advised on and managed equity and debt investments for high net worth clients for over 8 years, investing in areas including UK renewables and infrastructure projects. Richard is a Director of a number of UK renewable businesses including over 90MW of UK solar assets and has experience in investing in a wide range of UK start-up businesses. Richard started his career at Lloyds Bank where he spent 17 years, the last 6 years of which were in offshore banking advising ex-patriates in Australia, the Caribbean and Latin America.</w:t>
      </w:r>
    </w:p>
    <w:p w14:paraId="5423C808" w14:textId="70187DAF" w:rsidR="00261A7C" w:rsidRPr="00506B50" w:rsidRDefault="00261A7C" w:rsidP="00506B50">
      <w:pPr>
        <w:pStyle w:val="Subtitle"/>
        <w:rPr>
          <w:sz w:val="21"/>
          <w:szCs w:val="21"/>
        </w:rPr>
      </w:pPr>
      <w:r w:rsidRPr="00506B50">
        <w:rPr>
          <w:sz w:val="21"/>
          <w:szCs w:val="21"/>
        </w:rPr>
        <w:t>Jeff Cornish</w:t>
      </w:r>
    </w:p>
    <w:p w14:paraId="476661EF" w14:textId="1362A1B6" w:rsidR="00223EC1" w:rsidRPr="00C53760" w:rsidRDefault="00261A7C">
      <w:pPr>
        <w:spacing w:line="276" w:lineRule="auto"/>
        <w:ind w:left="426" w:right="-29"/>
        <w:jc w:val="both"/>
        <w:rPr>
          <w:rFonts w:eastAsia="Times New Roman" w:cs="Arial"/>
          <w:color w:val="000000"/>
          <w:sz w:val="21"/>
          <w:szCs w:val="21"/>
          <w:lang w:eastAsia="en-GB"/>
        </w:rPr>
      </w:pPr>
      <w:r w:rsidRPr="00C53760">
        <w:rPr>
          <w:rFonts w:eastAsia="Times New Roman" w:cs="Arial"/>
          <w:color w:val="000000"/>
          <w:sz w:val="21"/>
          <w:szCs w:val="21"/>
          <w:lang w:eastAsia="en-GB"/>
        </w:rPr>
        <w:t>Jeff Cornish set up Portunus Investment Solutions Ltd in 2009. Portunus is an independent promotions and marketing company assisting fund managers to distribute their products to the financial services intermediary market. With over 25 years’ experience in financial services intermediary sales, Jeff started his career with NPI and worked with them for 14 years eventually becoming one of their National Sales Directors. In 2004 he moved into the distribution of VCT and EIS products setting up Beringea’s IFA distribution network. After a brief period at Ingenious he joined Matrix and then set up Portunus Investment Solutions in 2009 with Matrix Private Equity Partners (now Mobeus Equity Partners) as his cornerstone client.</w:t>
      </w:r>
    </w:p>
    <w:p w14:paraId="39539BAF" w14:textId="77777777" w:rsidR="00261A7C" w:rsidRPr="00C53760" w:rsidRDefault="00261A7C">
      <w:pPr>
        <w:spacing w:line="276" w:lineRule="auto"/>
        <w:ind w:left="426" w:right="-29"/>
        <w:jc w:val="both"/>
        <w:rPr>
          <w:rFonts w:eastAsia="Times New Roman" w:cs="Arial"/>
          <w:color w:val="000000"/>
          <w:sz w:val="21"/>
          <w:szCs w:val="21"/>
          <w:lang w:eastAsia="en-GB"/>
        </w:rPr>
      </w:pPr>
    </w:p>
    <w:p w14:paraId="3C817E87" w14:textId="77777777" w:rsidR="00261A7C" w:rsidRPr="00506B50" w:rsidRDefault="00261A7C" w:rsidP="00506B50">
      <w:pPr>
        <w:pStyle w:val="Heading2"/>
        <w:ind w:left="431"/>
        <w:rPr>
          <w:sz w:val="21"/>
          <w:szCs w:val="21"/>
        </w:rPr>
      </w:pPr>
      <w:r w:rsidRPr="00506B50">
        <w:rPr>
          <w:sz w:val="21"/>
          <w:szCs w:val="21"/>
        </w:rPr>
        <w:t>The Lending Team</w:t>
      </w:r>
    </w:p>
    <w:p w14:paraId="4EDFC753" w14:textId="77777777" w:rsidR="00261A7C" w:rsidRPr="00C53760" w:rsidRDefault="00261A7C" w:rsidP="009B3854">
      <w:pPr>
        <w:widowControl w:val="0"/>
        <w:autoSpaceDE w:val="0"/>
        <w:autoSpaceDN w:val="0"/>
        <w:adjustRightInd w:val="0"/>
        <w:spacing w:line="276" w:lineRule="auto"/>
        <w:ind w:left="360" w:firstLine="720"/>
        <w:jc w:val="both"/>
        <w:rPr>
          <w:rFonts w:cs="Arial"/>
          <w:color w:val="000000" w:themeColor="text1"/>
          <w:sz w:val="21"/>
          <w:szCs w:val="21"/>
        </w:rPr>
      </w:pPr>
    </w:p>
    <w:p w14:paraId="36A8121B" w14:textId="6A188526" w:rsidR="00223EC1" w:rsidRDefault="00261A7C" w:rsidP="00506B50">
      <w:pPr>
        <w:widowControl w:val="0"/>
        <w:autoSpaceDE w:val="0"/>
        <w:autoSpaceDN w:val="0"/>
        <w:adjustRightInd w:val="0"/>
        <w:spacing w:line="276" w:lineRule="auto"/>
        <w:jc w:val="both"/>
        <w:rPr>
          <w:rFonts w:cs="Arial"/>
          <w:color w:val="000000" w:themeColor="text1"/>
          <w:sz w:val="21"/>
          <w:szCs w:val="21"/>
        </w:rPr>
      </w:pPr>
      <w:r w:rsidRPr="00C53760">
        <w:rPr>
          <w:rFonts w:cs="Arial"/>
          <w:color w:val="000000" w:themeColor="text1"/>
          <w:sz w:val="21"/>
          <w:szCs w:val="21"/>
        </w:rPr>
        <w:t>The Lending Team consist</w:t>
      </w:r>
      <w:r w:rsidR="001B2648">
        <w:rPr>
          <w:rFonts w:cs="Arial"/>
          <w:color w:val="000000" w:themeColor="text1"/>
          <w:sz w:val="21"/>
          <w:szCs w:val="21"/>
        </w:rPr>
        <w:t>s</w:t>
      </w:r>
      <w:r w:rsidRPr="00C53760">
        <w:rPr>
          <w:rFonts w:cs="Arial"/>
          <w:color w:val="000000" w:themeColor="text1"/>
          <w:sz w:val="21"/>
          <w:szCs w:val="21"/>
        </w:rPr>
        <w:t xml:space="preserve"> of Amberside and CH1 and associated employees. Certain services shall be made available and undertaken by Amberside and CH1 which will be governed by a management services agreement which the Company will enter into with each provider.</w:t>
      </w:r>
      <w:r w:rsidR="0046213E">
        <w:rPr>
          <w:rFonts w:cs="Arial"/>
          <w:color w:val="000000" w:themeColor="text1"/>
          <w:sz w:val="21"/>
          <w:szCs w:val="21"/>
        </w:rPr>
        <w:t xml:space="preserve"> </w:t>
      </w:r>
      <w:r w:rsidRPr="00C53760">
        <w:rPr>
          <w:rFonts w:cs="Arial"/>
          <w:color w:val="000000" w:themeColor="text1"/>
          <w:sz w:val="21"/>
          <w:szCs w:val="21"/>
        </w:rPr>
        <w:t xml:space="preserve">No Linked Loan to SSL proposed by the Lending Team will be made without the approval of the Credit Committee and the </w:t>
      </w:r>
      <w:r w:rsidR="008E1C39" w:rsidRPr="00C53760">
        <w:rPr>
          <w:rFonts w:cs="Arial"/>
          <w:color w:val="000000" w:themeColor="text1"/>
          <w:sz w:val="21"/>
          <w:szCs w:val="21"/>
        </w:rPr>
        <w:t xml:space="preserve">independent chairman </w:t>
      </w:r>
      <w:r w:rsidRPr="00C53760">
        <w:rPr>
          <w:rFonts w:cs="Arial"/>
          <w:color w:val="000000" w:themeColor="text1"/>
          <w:sz w:val="21"/>
          <w:szCs w:val="21"/>
        </w:rPr>
        <w:t>Robert McClatchey</w:t>
      </w:r>
      <w:r w:rsidR="008E1C39" w:rsidRPr="00C53760">
        <w:rPr>
          <w:rFonts w:cs="Arial"/>
          <w:color w:val="000000" w:themeColor="text1"/>
          <w:sz w:val="21"/>
          <w:szCs w:val="21"/>
        </w:rPr>
        <w:t>.</w:t>
      </w:r>
    </w:p>
    <w:p w14:paraId="6BB916E1" w14:textId="77777777" w:rsidR="00223EC1" w:rsidRPr="00C53760" w:rsidRDefault="00223EC1" w:rsidP="00506B50">
      <w:pPr>
        <w:widowControl w:val="0"/>
        <w:autoSpaceDE w:val="0"/>
        <w:autoSpaceDN w:val="0"/>
        <w:adjustRightInd w:val="0"/>
        <w:spacing w:after="0" w:line="276" w:lineRule="auto"/>
        <w:ind w:left="360"/>
        <w:jc w:val="both"/>
        <w:rPr>
          <w:rFonts w:cs="Arial"/>
          <w:color w:val="000000" w:themeColor="text1"/>
          <w:sz w:val="21"/>
          <w:szCs w:val="21"/>
        </w:rPr>
      </w:pPr>
    </w:p>
    <w:p w14:paraId="14C92001" w14:textId="7F723E8D" w:rsidR="00261A7C" w:rsidRPr="00506B50" w:rsidRDefault="00261A7C" w:rsidP="00506B50">
      <w:pPr>
        <w:pStyle w:val="Heading2"/>
        <w:ind w:left="431"/>
        <w:rPr>
          <w:sz w:val="21"/>
          <w:szCs w:val="21"/>
        </w:rPr>
      </w:pPr>
      <w:r w:rsidRPr="00506B50">
        <w:rPr>
          <w:sz w:val="21"/>
          <w:szCs w:val="21"/>
        </w:rPr>
        <w:t>The Credit Committee</w:t>
      </w:r>
    </w:p>
    <w:p w14:paraId="5F648687" w14:textId="77777777" w:rsidR="00223EC1" w:rsidRDefault="00223EC1" w:rsidP="009B3854">
      <w:pPr>
        <w:widowControl w:val="0"/>
        <w:tabs>
          <w:tab w:val="left" w:pos="1560"/>
        </w:tabs>
        <w:autoSpaceDE w:val="0"/>
        <w:autoSpaceDN w:val="0"/>
        <w:adjustRightInd w:val="0"/>
        <w:spacing w:line="276" w:lineRule="auto"/>
        <w:ind w:left="360"/>
        <w:jc w:val="both"/>
        <w:rPr>
          <w:rFonts w:cs="Arial"/>
          <w:color w:val="000000" w:themeColor="text1"/>
          <w:sz w:val="21"/>
          <w:szCs w:val="21"/>
        </w:rPr>
      </w:pPr>
    </w:p>
    <w:p w14:paraId="02DD9305" w14:textId="50981179" w:rsidR="00261A7C" w:rsidRPr="00C53760" w:rsidRDefault="00261A7C" w:rsidP="00506B50">
      <w:pPr>
        <w:widowControl w:val="0"/>
        <w:tabs>
          <w:tab w:val="left" w:pos="1560"/>
        </w:tabs>
        <w:autoSpaceDE w:val="0"/>
        <w:autoSpaceDN w:val="0"/>
        <w:adjustRightInd w:val="0"/>
        <w:spacing w:line="276" w:lineRule="auto"/>
        <w:jc w:val="both"/>
        <w:rPr>
          <w:rFonts w:cs="Arial"/>
          <w:color w:val="000000" w:themeColor="text1"/>
          <w:sz w:val="21"/>
          <w:szCs w:val="21"/>
        </w:rPr>
      </w:pPr>
      <w:r w:rsidRPr="00C53760">
        <w:rPr>
          <w:rFonts w:cs="Arial"/>
          <w:color w:val="000000" w:themeColor="text1"/>
          <w:sz w:val="21"/>
          <w:szCs w:val="21"/>
        </w:rPr>
        <w:t>The Credit Committee for each loan will consist of Robert McClatchey in his capacity as the Independent Chair and three of Matthew Evans, David Lomas, David Scrivens, Richard Spacey and Jeff Cornish.  If a Director is conflicted for a particular transaction, they will not</w:t>
      </w:r>
      <w:r w:rsidR="00C71059">
        <w:rPr>
          <w:rFonts w:cs="Arial"/>
          <w:color w:val="000000" w:themeColor="text1"/>
          <w:sz w:val="21"/>
          <w:szCs w:val="21"/>
        </w:rPr>
        <w:t xml:space="preserve"> usually</w:t>
      </w:r>
      <w:r w:rsidRPr="00C53760">
        <w:rPr>
          <w:rFonts w:cs="Arial"/>
          <w:color w:val="000000" w:themeColor="text1"/>
          <w:sz w:val="21"/>
          <w:szCs w:val="21"/>
        </w:rPr>
        <w:t xml:space="preserve"> form part of the Credit Committee for that transaction. The decisions of the Credit Committee must be unanimous. In particular, no loans will be made to any persons connected with Amberside or CH1 without the consent of the Independent Chair who shall confirm that they consider that such loans are made on bona fide commercial terms. Should more than two of the Directors be conflicted, the Credit Committee will consist of the Independent Chair and the remaining Directors. </w:t>
      </w:r>
    </w:p>
    <w:p w14:paraId="095DD354" w14:textId="77777777" w:rsidR="00261A7C" w:rsidRPr="00C05E54" w:rsidRDefault="00261A7C" w:rsidP="00506B50">
      <w:pPr>
        <w:widowControl w:val="0"/>
        <w:autoSpaceDE w:val="0"/>
        <w:autoSpaceDN w:val="0"/>
        <w:adjustRightInd w:val="0"/>
        <w:spacing w:after="0" w:line="276" w:lineRule="auto"/>
        <w:jc w:val="both"/>
        <w:rPr>
          <w:rFonts w:cs="Arial"/>
          <w:color w:val="000000" w:themeColor="text1"/>
          <w:sz w:val="21"/>
          <w:szCs w:val="21"/>
        </w:rPr>
      </w:pPr>
    </w:p>
    <w:p w14:paraId="6F80ECF2" w14:textId="77777777" w:rsidR="00261A7C" w:rsidRPr="00506B50" w:rsidRDefault="00261A7C" w:rsidP="00506B50">
      <w:pPr>
        <w:pStyle w:val="Heading2"/>
        <w:ind w:left="431"/>
        <w:rPr>
          <w:sz w:val="21"/>
          <w:szCs w:val="21"/>
        </w:rPr>
      </w:pPr>
      <w:r w:rsidRPr="00506B50">
        <w:rPr>
          <w:sz w:val="21"/>
          <w:szCs w:val="21"/>
        </w:rPr>
        <w:t>Role of Independent Chair</w:t>
      </w:r>
    </w:p>
    <w:p w14:paraId="400EEFEC" w14:textId="77777777" w:rsidR="00261A7C" w:rsidRPr="00C53760" w:rsidRDefault="00261A7C" w:rsidP="00506B50">
      <w:pPr>
        <w:widowControl w:val="0"/>
        <w:autoSpaceDE w:val="0"/>
        <w:autoSpaceDN w:val="0"/>
        <w:adjustRightInd w:val="0"/>
        <w:spacing w:after="0" w:line="276" w:lineRule="auto"/>
        <w:ind w:left="360"/>
        <w:jc w:val="both"/>
        <w:rPr>
          <w:rFonts w:cs="Arial"/>
          <w:color w:val="000000" w:themeColor="text1"/>
          <w:sz w:val="21"/>
          <w:szCs w:val="21"/>
        </w:rPr>
      </w:pPr>
    </w:p>
    <w:p w14:paraId="47E370BA" w14:textId="49B8F84B" w:rsidR="00261A7C" w:rsidRPr="00C53760" w:rsidRDefault="00261A7C" w:rsidP="00506B50">
      <w:pPr>
        <w:widowControl w:val="0"/>
        <w:autoSpaceDE w:val="0"/>
        <w:autoSpaceDN w:val="0"/>
        <w:adjustRightInd w:val="0"/>
        <w:spacing w:line="276" w:lineRule="auto"/>
        <w:jc w:val="both"/>
        <w:rPr>
          <w:rFonts w:cs="Arial"/>
          <w:color w:val="000000" w:themeColor="text1"/>
          <w:sz w:val="21"/>
          <w:szCs w:val="21"/>
        </w:rPr>
      </w:pPr>
      <w:r w:rsidRPr="00C53760">
        <w:rPr>
          <w:rFonts w:cs="Arial"/>
          <w:color w:val="000000" w:themeColor="text1"/>
          <w:sz w:val="21"/>
          <w:szCs w:val="21"/>
        </w:rPr>
        <w:t xml:space="preserve">The Independent Chair will chair both the Credit Committee and the board meetings of ALP and the Company. They will have an equal vote with all other non-conflicted Directors on the Credit Committee and the Board of Directors. </w:t>
      </w:r>
    </w:p>
    <w:p w14:paraId="4B7CF428" w14:textId="1DFD43A4" w:rsidR="008E1C39" w:rsidRPr="00C53760" w:rsidRDefault="00261A7C" w:rsidP="00506B50">
      <w:pPr>
        <w:widowControl w:val="0"/>
        <w:autoSpaceDE w:val="0"/>
        <w:autoSpaceDN w:val="0"/>
        <w:adjustRightInd w:val="0"/>
        <w:spacing w:line="276" w:lineRule="auto"/>
        <w:jc w:val="both"/>
        <w:rPr>
          <w:rFonts w:cs="Arial"/>
          <w:color w:val="000000" w:themeColor="text1"/>
          <w:sz w:val="21"/>
          <w:szCs w:val="21"/>
        </w:rPr>
      </w:pPr>
      <w:r w:rsidRPr="00C53760">
        <w:rPr>
          <w:rFonts w:cs="Arial"/>
          <w:color w:val="000000" w:themeColor="text1"/>
          <w:sz w:val="21"/>
          <w:szCs w:val="21"/>
        </w:rPr>
        <w:t xml:space="preserve">In addition, the Independent Chair will also be responsible </w:t>
      </w:r>
      <w:r w:rsidR="006946E3">
        <w:rPr>
          <w:rFonts w:cs="Arial"/>
          <w:color w:val="000000" w:themeColor="text1"/>
          <w:sz w:val="21"/>
          <w:szCs w:val="21"/>
        </w:rPr>
        <w:t xml:space="preserve">for </w:t>
      </w:r>
      <w:r w:rsidRPr="00C53760">
        <w:rPr>
          <w:rFonts w:cs="Arial"/>
          <w:color w:val="000000" w:themeColor="text1"/>
          <w:sz w:val="21"/>
          <w:szCs w:val="21"/>
        </w:rPr>
        <w:t>manag</w:t>
      </w:r>
      <w:r w:rsidR="006946E3">
        <w:rPr>
          <w:rFonts w:cs="Arial"/>
          <w:color w:val="000000" w:themeColor="text1"/>
          <w:sz w:val="21"/>
          <w:szCs w:val="21"/>
        </w:rPr>
        <w:t>ing</w:t>
      </w:r>
      <w:r w:rsidRPr="00C53760">
        <w:rPr>
          <w:rFonts w:cs="Arial"/>
          <w:color w:val="000000" w:themeColor="text1"/>
          <w:sz w:val="21"/>
          <w:szCs w:val="21"/>
        </w:rPr>
        <w:t xml:space="preserve"> any conflicts during the life of loans made by ALP to </w:t>
      </w:r>
      <w:r w:rsidR="008E1C39" w:rsidRPr="00C53760">
        <w:rPr>
          <w:rFonts w:cs="Arial"/>
          <w:color w:val="000000" w:themeColor="text1"/>
          <w:sz w:val="21"/>
          <w:szCs w:val="21"/>
        </w:rPr>
        <w:t>SSL</w:t>
      </w:r>
      <w:r w:rsidRPr="00C53760">
        <w:rPr>
          <w:rFonts w:cs="Arial"/>
          <w:color w:val="000000" w:themeColor="text1"/>
          <w:sz w:val="21"/>
          <w:szCs w:val="21"/>
        </w:rPr>
        <w:t>. For example, in circumstances where a</w:t>
      </w:r>
      <w:r w:rsidR="008E1C39" w:rsidRPr="00C53760">
        <w:rPr>
          <w:rFonts w:cs="Arial"/>
          <w:color w:val="000000" w:themeColor="text1"/>
          <w:sz w:val="21"/>
          <w:szCs w:val="21"/>
        </w:rPr>
        <w:t xml:space="preserve"> Linked L</w:t>
      </w:r>
      <w:r w:rsidRPr="00C53760">
        <w:rPr>
          <w:rFonts w:cs="Arial"/>
          <w:color w:val="000000" w:themeColor="text1"/>
          <w:sz w:val="21"/>
          <w:szCs w:val="21"/>
        </w:rPr>
        <w:t>oan</w:t>
      </w:r>
      <w:r w:rsidR="008E1C39" w:rsidRPr="00C53760">
        <w:rPr>
          <w:rFonts w:cs="Arial"/>
          <w:color w:val="000000" w:themeColor="text1"/>
          <w:sz w:val="21"/>
          <w:szCs w:val="21"/>
        </w:rPr>
        <w:t xml:space="preserve"> to SSL</w:t>
      </w:r>
      <w:r w:rsidRPr="00C53760">
        <w:rPr>
          <w:rFonts w:cs="Arial"/>
          <w:color w:val="000000" w:themeColor="text1"/>
          <w:sz w:val="21"/>
          <w:szCs w:val="21"/>
        </w:rPr>
        <w:t xml:space="preserve"> is underperforming and the other Directors are conflicted (for example</w:t>
      </w:r>
      <w:r w:rsidR="008E1C39" w:rsidRPr="00C53760">
        <w:rPr>
          <w:rFonts w:cs="Arial"/>
          <w:color w:val="000000" w:themeColor="text1"/>
          <w:sz w:val="21"/>
          <w:szCs w:val="21"/>
        </w:rPr>
        <w:t xml:space="preserve"> due to an equity holding in SSL</w:t>
      </w:r>
      <w:r w:rsidRPr="00C53760">
        <w:rPr>
          <w:rFonts w:cs="Arial"/>
          <w:color w:val="000000" w:themeColor="text1"/>
          <w:sz w:val="21"/>
          <w:szCs w:val="21"/>
        </w:rPr>
        <w:t>), the Independent Chair will decide upon and lead the implementation of the appropriate remediation measures.</w:t>
      </w:r>
    </w:p>
    <w:p w14:paraId="0188B6CB" w14:textId="77777777" w:rsidR="00223EC1" w:rsidRDefault="00223EC1" w:rsidP="00506B50">
      <w:pPr>
        <w:spacing w:after="0" w:line="276" w:lineRule="auto"/>
        <w:ind w:firstLine="360"/>
        <w:rPr>
          <w:rFonts w:cs="Arial"/>
          <w:color w:val="0070C0"/>
          <w:sz w:val="21"/>
          <w:szCs w:val="21"/>
        </w:rPr>
      </w:pPr>
    </w:p>
    <w:p w14:paraId="65014BC3" w14:textId="62B71795" w:rsidR="008E1C39" w:rsidRPr="00506B50" w:rsidRDefault="008E1C39" w:rsidP="00506B50">
      <w:pPr>
        <w:pStyle w:val="ListParagraph"/>
        <w:numPr>
          <w:ilvl w:val="0"/>
          <w:numId w:val="20"/>
        </w:numPr>
        <w:spacing w:line="276" w:lineRule="auto"/>
        <w:ind w:hanging="720"/>
        <w:rPr>
          <w:rFonts w:asciiTheme="majorHAnsi" w:hAnsiTheme="majorHAnsi" w:cstheme="majorHAnsi"/>
          <w:color w:val="0070C0"/>
          <w:sz w:val="21"/>
          <w:szCs w:val="21"/>
        </w:rPr>
      </w:pPr>
      <w:r w:rsidRPr="00506B50">
        <w:rPr>
          <w:rFonts w:asciiTheme="majorHAnsi" w:hAnsiTheme="majorHAnsi" w:cstheme="majorHAnsi"/>
          <w:color w:val="0070C0"/>
          <w:sz w:val="21"/>
          <w:szCs w:val="21"/>
        </w:rPr>
        <w:t>LENDING PROCESS FOR LINKED LOANS TO SSL</w:t>
      </w:r>
    </w:p>
    <w:p w14:paraId="7DC45F8A" w14:textId="77777777" w:rsidR="008E1C39" w:rsidRPr="00C53760" w:rsidRDefault="008E1C39" w:rsidP="00506B50">
      <w:pPr>
        <w:spacing w:after="0" w:line="276" w:lineRule="auto"/>
        <w:rPr>
          <w:rFonts w:cs="Arial"/>
          <w:color w:val="000000" w:themeColor="text1"/>
          <w:sz w:val="21"/>
          <w:szCs w:val="21"/>
        </w:rPr>
      </w:pPr>
    </w:p>
    <w:p w14:paraId="719219F4" w14:textId="77777777" w:rsidR="008E1C39" w:rsidRPr="00506B50" w:rsidRDefault="008E1C39" w:rsidP="00506B50">
      <w:pPr>
        <w:spacing w:after="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Initial Assessment</w:t>
      </w:r>
    </w:p>
    <w:p w14:paraId="0CFAAA58" w14:textId="77777777" w:rsidR="008E1C39" w:rsidRPr="00C53760" w:rsidRDefault="008E1C39" w:rsidP="00506B50">
      <w:pPr>
        <w:spacing w:after="0" w:line="276" w:lineRule="auto"/>
        <w:jc w:val="both"/>
        <w:rPr>
          <w:rFonts w:cs="Arial"/>
          <w:color w:val="000000" w:themeColor="text1"/>
          <w:sz w:val="21"/>
          <w:szCs w:val="21"/>
        </w:rPr>
      </w:pPr>
    </w:p>
    <w:p w14:paraId="07659976" w14:textId="1C730794"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 xml:space="preserve">An initial assessment </w:t>
      </w:r>
      <w:r w:rsidR="006946E3">
        <w:rPr>
          <w:rFonts w:cs="Arial"/>
          <w:color w:val="000000" w:themeColor="text1"/>
          <w:sz w:val="21"/>
          <w:szCs w:val="21"/>
        </w:rPr>
        <w:t>was</w:t>
      </w:r>
      <w:r w:rsidR="006946E3" w:rsidRPr="00C53760">
        <w:rPr>
          <w:rFonts w:cs="Arial"/>
          <w:color w:val="000000" w:themeColor="text1"/>
          <w:sz w:val="21"/>
          <w:szCs w:val="21"/>
        </w:rPr>
        <w:t xml:space="preserve"> </w:t>
      </w:r>
      <w:r w:rsidRPr="00C53760">
        <w:rPr>
          <w:rFonts w:cs="Arial"/>
          <w:color w:val="000000" w:themeColor="text1"/>
          <w:sz w:val="21"/>
          <w:szCs w:val="21"/>
        </w:rPr>
        <w:t xml:space="preserve">undertaken by the Lending Team. </w:t>
      </w:r>
      <w:r w:rsidR="006946E3">
        <w:rPr>
          <w:rFonts w:cs="Arial"/>
          <w:color w:val="000000" w:themeColor="text1"/>
          <w:sz w:val="21"/>
          <w:szCs w:val="21"/>
        </w:rPr>
        <w:t>T</w:t>
      </w:r>
      <w:r w:rsidRPr="00C53760">
        <w:rPr>
          <w:rFonts w:cs="Arial"/>
          <w:color w:val="000000" w:themeColor="text1"/>
          <w:sz w:val="21"/>
          <w:szCs w:val="21"/>
        </w:rPr>
        <w:t>his assessment consider</w:t>
      </w:r>
      <w:r w:rsidR="006946E3">
        <w:rPr>
          <w:rFonts w:cs="Arial"/>
          <w:color w:val="000000" w:themeColor="text1"/>
          <w:sz w:val="21"/>
          <w:szCs w:val="21"/>
        </w:rPr>
        <w:t>ed</w:t>
      </w:r>
      <w:r w:rsidRPr="00C53760">
        <w:rPr>
          <w:rFonts w:cs="Arial"/>
          <w:color w:val="000000" w:themeColor="text1"/>
          <w:sz w:val="21"/>
          <w:szCs w:val="21"/>
        </w:rPr>
        <w:t>:</w:t>
      </w:r>
    </w:p>
    <w:p w14:paraId="5FBCECC7"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Quality of management team;</w:t>
      </w:r>
    </w:p>
    <w:p w14:paraId="6DD46EE0"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Construction risk;</w:t>
      </w:r>
    </w:p>
    <w:p w14:paraId="09AE6663"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Commissioning / technology risk;</w:t>
      </w:r>
    </w:p>
    <w:p w14:paraId="029AA3BC"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Operational risk;</w:t>
      </w:r>
    </w:p>
    <w:p w14:paraId="01880684"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Market risk;</w:t>
      </w:r>
    </w:p>
    <w:p w14:paraId="5A6EB7AB"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Refinancing risk;</w:t>
      </w:r>
    </w:p>
    <w:p w14:paraId="6488F10E"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Security; and</w:t>
      </w:r>
    </w:p>
    <w:p w14:paraId="7494A04B" w14:textId="77777777" w:rsidR="008E1C39" w:rsidRPr="00C53760" w:rsidRDefault="008E1C39" w:rsidP="00156E06">
      <w:pPr>
        <w:pStyle w:val="ListParagraph"/>
        <w:numPr>
          <w:ilvl w:val="0"/>
          <w:numId w:val="15"/>
        </w:numPr>
        <w:spacing w:after="0" w:line="276" w:lineRule="auto"/>
        <w:jc w:val="both"/>
        <w:rPr>
          <w:rFonts w:cs="Arial"/>
          <w:color w:val="000000" w:themeColor="text1"/>
          <w:sz w:val="21"/>
          <w:szCs w:val="21"/>
        </w:rPr>
      </w:pPr>
      <w:r w:rsidRPr="00C53760">
        <w:rPr>
          <w:rFonts w:cs="Arial"/>
          <w:color w:val="000000" w:themeColor="text1"/>
          <w:sz w:val="21"/>
          <w:szCs w:val="21"/>
        </w:rPr>
        <w:t>Gearing level and cover ratios.</w:t>
      </w:r>
    </w:p>
    <w:p w14:paraId="04D640E8" w14:textId="77777777" w:rsidR="008E1C39" w:rsidRPr="00C53760" w:rsidRDefault="008E1C39" w:rsidP="009B3854">
      <w:pPr>
        <w:spacing w:line="276" w:lineRule="auto"/>
        <w:jc w:val="both"/>
        <w:rPr>
          <w:rFonts w:cs="Arial"/>
          <w:color w:val="000000" w:themeColor="text1"/>
          <w:sz w:val="21"/>
          <w:szCs w:val="21"/>
        </w:rPr>
      </w:pPr>
    </w:p>
    <w:p w14:paraId="2A84A7E0" w14:textId="0C3C2056" w:rsidR="008E1C39" w:rsidRPr="00C53760" w:rsidRDefault="006946E3" w:rsidP="00506B50">
      <w:pPr>
        <w:spacing w:after="0" w:line="276" w:lineRule="auto"/>
        <w:jc w:val="both"/>
        <w:rPr>
          <w:rFonts w:cs="Arial"/>
          <w:color w:val="000000" w:themeColor="text1"/>
          <w:sz w:val="21"/>
          <w:szCs w:val="21"/>
        </w:rPr>
      </w:pPr>
      <w:r>
        <w:rPr>
          <w:rFonts w:cs="Arial"/>
          <w:color w:val="000000" w:themeColor="text1"/>
          <w:sz w:val="21"/>
          <w:szCs w:val="21"/>
        </w:rPr>
        <w:t xml:space="preserve">The </w:t>
      </w:r>
      <w:r w:rsidR="008E1C39" w:rsidRPr="00C53760">
        <w:rPr>
          <w:rFonts w:cs="Arial"/>
          <w:color w:val="000000" w:themeColor="text1"/>
          <w:sz w:val="21"/>
          <w:szCs w:val="21"/>
        </w:rPr>
        <w:t xml:space="preserve">Lending Team </w:t>
      </w:r>
      <w:r>
        <w:rPr>
          <w:rFonts w:cs="Arial"/>
          <w:color w:val="000000" w:themeColor="text1"/>
          <w:sz w:val="21"/>
          <w:szCs w:val="21"/>
        </w:rPr>
        <w:t xml:space="preserve">were </w:t>
      </w:r>
      <w:r w:rsidR="008E1C39" w:rsidRPr="00C53760">
        <w:rPr>
          <w:rFonts w:cs="Arial"/>
          <w:color w:val="000000" w:themeColor="text1"/>
          <w:sz w:val="21"/>
          <w:szCs w:val="21"/>
        </w:rPr>
        <w:t xml:space="preserve">satisfied with the results of the initial assessment, </w:t>
      </w:r>
      <w:r>
        <w:rPr>
          <w:rFonts w:cs="Arial"/>
          <w:color w:val="000000" w:themeColor="text1"/>
          <w:sz w:val="21"/>
          <w:szCs w:val="21"/>
        </w:rPr>
        <w:t xml:space="preserve">and </w:t>
      </w:r>
      <w:r w:rsidR="008E1C39" w:rsidRPr="00C53760">
        <w:rPr>
          <w:rFonts w:cs="Arial"/>
          <w:color w:val="000000" w:themeColor="text1"/>
          <w:sz w:val="21"/>
          <w:szCs w:val="21"/>
        </w:rPr>
        <w:t>they then present</w:t>
      </w:r>
      <w:r>
        <w:rPr>
          <w:rFonts w:cs="Arial"/>
          <w:color w:val="000000" w:themeColor="text1"/>
          <w:sz w:val="21"/>
          <w:szCs w:val="21"/>
        </w:rPr>
        <w:t>ed the</w:t>
      </w:r>
      <w:r w:rsidR="008E1C39" w:rsidRPr="00C53760">
        <w:rPr>
          <w:rFonts w:cs="Arial"/>
          <w:color w:val="000000" w:themeColor="text1"/>
          <w:sz w:val="21"/>
          <w:szCs w:val="21"/>
        </w:rPr>
        <w:t xml:space="preserve"> opportunity for review by the Credit Committee </w:t>
      </w:r>
      <w:r>
        <w:rPr>
          <w:rFonts w:cs="Arial"/>
          <w:color w:val="000000" w:themeColor="text1"/>
          <w:sz w:val="21"/>
          <w:szCs w:val="21"/>
        </w:rPr>
        <w:t xml:space="preserve">to </w:t>
      </w:r>
      <w:r w:rsidR="008E1C39" w:rsidRPr="00C53760">
        <w:rPr>
          <w:rFonts w:cs="Arial"/>
          <w:color w:val="000000" w:themeColor="text1"/>
          <w:sz w:val="21"/>
          <w:szCs w:val="21"/>
        </w:rPr>
        <w:t>seek approval to proceed.</w:t>
      </w:r>
    </w:p>
    <w:p w14:paraId="3E28FA91" w14:textId="77777777" w:rsidR="008E1C39" w:rsidRPr="00C53760" w:rsidRDefault="008E1C39" w:rsidP="00506B50">
      <w:pPr>
        <w:spacing w:after="0" w:line="276" w:lineRule="auto"/>
        <w:jc w:val="both"/>
        <w:rPr>
          <w:rFonts w:cs="Arial"/>
          <w:color w:val="000000" w:themeColor="text1"/>
          <w:sz w:val="21"/>
          <w:szCs w:val="21"/>
        </w:rPr>
      </w:pPr>
      <w:r w:rsidRPr="00C53760">
        <w:rPr>
          <w:rFonts w:cs="Arial"/>
          <w:color w:val="000000" w:themeColor="text1"/>
          <w:sz w:val="21"/>
          <w:szCs w:val="21"/>
        </w:rPr>
        <w:t xml:space="preserve"> </w:t>
      </w:r>
    </w:p>
    <w:p w14:paraId="2C07F767" w14:textId="79B1361E" w:rsidR="008E1C39" w:rsidRPr="00C53760" w:rsidRDefault="008E1C39" w:rsidP="00506B50">
      <w:pPr>
        <w:spacing w:line="276" w:lineRule="auto"/>
        <w:jc w:val="both"/>
        <w:rPr>
          <w:rFonts w:cs="Arial"/>
          <w:color w:val="000000" w:themeColor="text1"/>
          <w:sz w:val="21"/>
          <w:szCs w:val="21"/>
        </w:rPr>
      </w:pPr>
      <w:r w:rsidRPr="00506B50">
        <w:rPr>
          <w:rFonts w:eastAsiaTheme="majorEastAsia" w:cstheme="minorHAnsi"/>
          <w:color w:val="2E74B5" w:themeColor="accent1" w:themeShade="BF"/>
          <w:sz w:val="21"/>
          <w:szCs w:val="21"/>
        </w:rPr>
        <w:t>Detailed Due Diligence</w:t>
      </w:r>
    </w:p>
    <w:p w14:paraId="64592370" w14:textId="48AE4B50"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Once initial credit approval ha</w:t>
      </w:r>
      <w:r w:rsidR="006946E3">
        <w:rPr>
          <w:rFonts w:cs="Arial"/>
          <w:color w:val="000000" w:themeColor="text1"/>
          <w:sz w:val="21"/>
          <w:szCs w:val="21"/>
        </w:rPr>
        <w:t>d</w:t>
      </w:r>
      <w:r w:rsidRPr="00C53760">
        <w:rPr>
          <w:rFonts w:cs="Arial"/>
          <w:color w:val="000000" w:themeColor="text1"/>
          <w:sz w:val="21"/>
          <w:szCs w:val="21"/>
        </w:rPr>
        <w:t xml:space="preserve"> been obtained, detailed due diligence and documentation commence</w:t>
      </w:r>
      <w:r w:rsidR="006946E3">
        <w:rPr>
          <w:rFonts w:cs="Arial"/>
          <w:color w:val="000000" w:themeColor="text1"/>
          <w:sz w:val="21"/>
          <w:szCs w:val="21"/>
        </w:rPr>
        <w:t>d</w:t>
      </w:r>
      <w:r w:rsidRPr="00C53760">
        <w:rPr>
          <w:rFonts w:cs="Arial"/>
          <w:color w:val="000000" w:themeColor="text1"/>
          <w:sz w:val="21"/>
          <w:szCs w:val="21"/>
        </w:rPr>
        <w:t xml:space="preserve">. </w:t>
      </w:r>
    </w:p>
    <w:p w14:paraId="158CEAA0" w14:textId="57114680"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This</w:t>
      </w:r>
      <w:r w:rsidR="00223EC1">
        <w:rPr>
          <w:rFonts w:cs="Arial"/>
          <w:color w:val="000000" w:themeColor="text1"/>
          <w:sz w:val="21"/>
          <w:szCs w:val="21"/>
        </w:rPr>
        <w:t xml:space="preserve"> </w:t>
      </w:r>
      <w:r w:rsidRPr="00C53760">
        <w:rPr>
          <w:rFonts w:cs="Arial"/>
          <w:color w:val="000000" w:themeColor="text1"/>
          <w:sz w:val="21"/>
          <w:szCs w:val="21"/>
        </w:rPr>
        <w:t>include</w:t>
      </w:r>
      <w:r w:rsidR="006946E3">
        <w:rPr>
          <w:rFonts w:cs="Arial"/>
          <w:color w:val="000000" w:themeColor="text1"/>
          <w:sz w:val="21"/>
          <w:szCs w:val="21"/>
        </w:rPr>
        <w:t>d</w:t>
      </w:r>
      <w:r w:rsidRPr="00C53760">
        <w:rPr>
          <w:rFonts w:cs="Arial"/>
          <w:color w:val="000000" w:themeColor="text1"/>
          <w:sz w:val="21"/>
          <w:szCs w:val="21"/>
        </w:rPr>
        <w:t>:</w:t>
      </w:r>
    </w:p>
    <w:p w14:paraId="5A11B84B" w14:textId="11AB90EE" w:rsidR="008E1C39" w:rsidRPr="00C53760" w:rsidRDefault="008E1C39" w:rsidP="009B3854">
      <w:pPr>
        <w:pStyle w:val="ListBullet"/>
        <w:spacing w:line="276" w:lineRule="auto"/>
        <w:ind w:left="709" w:hanging="425"/>
        <w:jc w:val="both"/>
        <w:rPr>
          <w:rFonts w:asciiTheme="minorHAnsi" w:hAnsiTheme="minorHAnsi" w:cs="Arial"/>
          <w:color w:val="000000" w:themeColor="text1"/>
          <w:sz w:val="21"/>
          <w:szCs w:val="21"/>
          <w:lang w:val="en-GB"/>
        </w:rPr>
      </w:pPr>
      <w:r w:rsidRPr="00C53760">
        <w:rPr>
          <w:rFonts w:asciiTheme="minorHAnsi" w:hAnsiTheme="minorHAnsi" w:cs="Arial"/>
          <w:color w:val="000000" w:themeColor="text1"/>
          <w:sz w:val="21"/>
          <w:szCs w:val="21"/>
          <w:lang w:val="en-GB"/>
        </w:rPr>
        <w:t xml:space="preserve">Legal review – </w:t>
      </w:r>
      <w:r w:rsidR="006946E3">
        <w:rPr>
          <w:rFonts w:asciiTheme="minorHAnsi" w:hAnsiTheme="minorHAnsi" w:cs="Arial"/>
          <w:color w:val="000000" w:themeColor="text1"/>
          <w:sz w:val="21"/>
          <w:szCs w:val="21"/>
          <w:lang w:val="en-GB"/>
        </w:rPr>
        <w:t>Independent l</w:t>
      </w:r>
      <w:r w:rsidRPr="00C53760">
        <w:rPr>
          <w:rFonts w:asciiTheme="minorHAnsi" w:hAnsiTheme="minorHAnsi" w:cs="Arial"/>
          <w:color w:val="000000" w:themeColor="text1"/>
          <w:sz w:val="21"/>
          <w:szCs w:val="21"/>
          <w:lang w:val="en-GB"/>
        </w:rPr>
        <w:t>egal advisers review</w:t>
      </w:r>
      <w:r w:rsidR="006946E3">
        <w:rPr>
          <w:rFonts w:asciiTheme="minorHAnsi" w:hAnsiTheme="minorHAnsi" w:cs="Arial"/>
          <w:color w:val="000000" w:themeColor="text1"/>
          <w:sz w:val="21"/>
          <w:szCs w:val="21"/>
          <w:lang w:val="en-GB"/>
        </w:rPr>
        <w:t>ed</w:t>
      </w:r>
      <w:r w:rsidRPr="00C53760">
        <w:rPr>
          <w:rFonts w:asciiTheme="minorHAnsi" w:hAnsiTheme="minorHAnsi" w:cs="Arial"/>
          <w:color w:val="000000" w:themeColor="text1"/>
          <w:sz w:val="21"/>
          <w:szCs w:val="21"/>
          <w:lang w:val="en-GB"/>
        </w:rPr>
        <w:t xml:space="preserve"> </w:t>
      </w:r>
      <w:r w:rsidR="006946E3">
        <w:rPr>
          <w:rFonts w:asciiTheme="minorHAnsi" w:hAnsiTheme="minorHAnsi" w:cs="Arial"/>
          <w:color w:val="000000" w:themeColor="text1"/>
          <w:sz w:val="21"/>
          <w:szCs w:val="21"/>
          <w:lang w:val="en-GB"/>
        </w:rPr>
        <w:t xml:space="preserve">the </w:t>
      </w:r>
      <w:r w:rsidRPr="00C53760">
        <w:rPr>
          <w:rFonts w:asciiTheme="minorHAnsi" w:hAnsiTheme="minorHAnsi" w:cs="Arial"/>
          <w:color w:val="000000" w:themeColor="text1"/>
          <w:sz w:val="21"/>
          <w:szCs w:val="21"/>
          <w:lang w:val="en-GB"/>
        </w:rPr>
        <w:t>project contracts and report</w:t>
      </w:r>
      <w:r w:rsidR="006946E3">
        <w:rPr>
          <w:rFonts w:asciiTheme="minorHAnsi" w:hAnsiTheme="minorHAnsi" w:cs="Arial"/>
          <w:color w:val="000000" w:themeColor="text1"/>
          <w:sz w:val="21"/>
          <w:szCs w:val="21"/>
          <w:lang w:val="en-GB"/>
        </w:rPr>
        <w:t>ed</w:t>
      </w:r>
      <w:r w:rsidRPr="00C53760">
        <w:rPr>
          <w:rFonts w:asciiTheme="minorHAnsi" w:hAnsiTheme="minorHAnsi" w:cs="Arial"/>
          <w:color w:val="000000" w:themeColor="text1"/>
          <w:sz w:val="21"/>
          <w:szCs w:val="21"/>
          <w:lang w:val="en-GB"/>
        </w:rPr>
        <w:t xml:space="preserve"> on key risks and the security position;</w:t>
      </w:r>
      <w:r w:rsidR="0046213E">
        <w:rPr>
          <w:rFonts w:asciiTheme="minorHAnsi" w:hAnsiTheme="minorHAnsi" w:cs="Arial"/>
          <w:color w:val="000000" w:themeColor="text1"/>
          <w:sz w:val="21"/>
          <w:szCs w:val="21"/>
          <w:lang w:val="en-GB"/>
        </w:rPr>
        <w:t xml:space="preserve"> and</w:t>
      </w:r>
    </w:p>
    <w:p w14:paraId="74D7E99D" w14:textId="77777777" w:rsidR="008E1C39" w:rsidRPr="00C53760" w:rsidRDefault="008E1C39" w:rsidP="009B3854">
      <w:pPr>
        <w:pStyle w:val="ListBullet"/>
        <w:numPr>
          <w:ilvl w:val="0"/>
          <w:numId w:val="0"/>
        </w:numPr>
        <w:spacing w:line="276" w:lineRule="auto"/>
        <w:ind w:left="709" w:hanging="425"/>
        <w:jc w:val="both"/>
        <w:rPr>
          <w:rFonts w:asciiTheme="minorHAnsi" w:hAnsiTheme="minorHAnsi" w:cs="Arial"/>
          <w:color w:val="000000" w:themeColor="text1"/>
          <w:sz w:val="21"/>
          <w:szCs w:val="21"/>
          <w:lang w:val="en-GB"/>
        </w:rPr>
      </w:pPr>
    </w:p>
    <w:p w14:paraId="1A2A1A1C" w14:textId="7DE3C011" w:rsidR="008E1C39" w:rsidRPr="00C53760" w:rsidRDefault="008E1C39" w:rsidP="009B3854">
      <w:pPr>
        <w:pStyle w:val="ListBullet"/>
        <w:spacing w:line="276" w:lineRule="auto"/>
        <w:ind w:left="709" w:hanging="425"/>
        <w:jc w:val="both"/>
        <w:rPr>
          <w:rFonts w:asciiTheme="minorHAnsi" w:hAnsiTheme="minorHAnsi" w:cs="Arial"/>
          <w:color w:val="000000" w:themeColor="text1"/>
          <w:sz w:val="21"/>
          <w:szCs w:val="21"/>
          <w:lang w:val="en-GB"/>
        </w:rPr>
      </w:pPr>
      <w:r w:rsidRPr="00C53760">
        <w:rPr>
          <w:rFonts w:asciiTheme="minorHAnsi" w:hAnsiTheme="minorHAnsi" w:cs="Arial"/>
          <w:color w:val="000000" w:themeColor="text1"/>
          <w:sz w:val="21"/>
          <w:szCs w:val="21"/>
          <w:lang w:val="en-GB"/>
        </w:rPr>
        <w:t xml:space="preserve">Financial review – Building on the initial assessment conducted prior to credit committee approval, detailed financial modelling </w:t>
      </w:r>
      <w:r w:rsidR="006946E3">
        <w:rPr>
          <w:rFonts w:asciiTheme="minorHAnsi" w:hAnsiTheme="minorHAnsi" w:cs="Arial"/>
          <w:color w:val="000000" w:themeColor="text1"/>
          <w:sz w:val="21"/>
          <w:szCs w:val="21"/>
          <w:lang w:val="en-GB"/>
        </w:rPr>
        <w:t xml:space="preserve">was </w:t>
      </w:r>
      <w:r w:rsidRPr="00C53760">
        <w:rPr>
          <w:rFonts w:asciiTheme="minorHAnsi" w:hAnsiTheme="minorHAnsi" w:cs="Arial"/>
          <w:color w:val="000000" w:themeColor="text1"/>
          <w:sz w:val="21"/>
          <w:szCs w:val="21"/>
          <w:lang w:val="en-GB"/>
        </w:rPr>
        <w:t>undertaken to allow the interrogation of the assumptions made in forecasting long term cash flows;</w:t>
      </w:r>
    </w:p>
    <w:p w14:paraId="72A5D17D" w14:textId="77777777" w:rsidR="008E1C39" w:rsidRPr="00C53760" w:rsidRDefault="008E1C39" w:rsidP="00506B50">
      <w:pPr>
        <w:spacing w:line="276" w:lineRule="auto"/>
        <w:jc w:val="both"/>
        <w:rPr>
          <w:rFonts w:cs="Arial"/>
          <w:color w:val="000000" w:themeColor="text1"/>
          <w:sz w:val="21"/>
          <w:szCs w:val="21"/>
        </w:rPr>
      </w:pPr>
    </w:p>
    <w:p w14:paraId="7EBB49D7" w14:textId="5AAB0384" w:rsidR="0046213E" w:rsidRPr="00176035" w:rsidRDefault="008E1C39" w:rsidP="00506B50">
      <w:pPr>
        <w:pStyle w:val="ListBullet"/>
        <w:numPr>
          <w:ilvl w:val="0"/>
          <w:numId w:val="0"/>
        </w:numPr>
        <w:spacing w:line="276" w:lineRule="auto"/>
        <w:jc w:val="both"/>
        <w:rPr>
          <w:rFonts w:asciiTheme="minorHAnsi" w:hAnsiTheme="minorHAnsi" w:cs="Arial"/>
          <w:color w:val="000000" w:themeColor="text1"/>
          <w:sz w:val="21"/>
          <w:szCs w:val="21"/>
          <w:lang w:val="en-GB"/>
        </w:rPr>
      </w:pPr>
      <w:r w:rsidRPr="00176035">
        <w:rPr>
          <w:rFonts w:asciiTheme="minorHAnsi" w:hAnsiTheme="minorHAnsi" w:cs="Arial"/>
          <w:color w:val="000000" w:themeColor="text1"/>
          <w:sz w:val="21"/>
          <w:szCs w:val="21"/>
        </w:rPr>
        <w:t xml:space="preserve">Once detailed due diligence </w:t>
      </w:r>
      <w:r w:rsidR="004475A9" w:rsidRPr="00176035">
        <w:rPr>
          <w:rFonts w:asciiTheme="minorHAnsi" w:hAnsiTheme="minorHAnsi" w:cs="Arial"/>
          <w:color w:val="000000" w:themeColor="text1"/>
          <w:sz w:val="21"/>
          <w:szCs w:val="21"/>
        </w:rPr>
        <w:t>was</w:t>
      </w:r>
      <w:r w:rsidRPr="00176035">
        <w:rPr>
          <w:rFonts w:asciiTheme="minorHAnsi" w:hAnsiTheme="minorHAnsi" w:cs="Arial"/>
          <w:color w:val="000000" w:themeColor="text1"/>
          <w:sz w:val="21"/>
          <w:szCs w:val="21"/>
        </w:rPr>
        <w:t xml:space="preserve"> complete</w:t>
      </w:r>
      <w:r w:rsidR="004475A9" w:rsidRPr="00176035">
        <w:rPr>
          <w:rFonts w:asciiTheme="minorHAnsi" w:hAnsiTheme="minorHAnsi" w:cs="Arial"/>
          <w:color w:val="000000" w:themeColor="text1"/>
          <w:sz w:val="21"/>
          <w:szCs w:val="21"/>
        </w:rPr>
        <w:t>d</w:t>
      </w:r>
      <w:r w:rsidRPr="00176035">
        <w:rPr>
          <w:rFonts w:asciiTheme="minorHAnsi" w:hAnsiTheme="minorHAnsi" w:cs="Arial"/>
          <w:color w:val="000000" w:themeColor="text1"/>
          <w:sz w:val="21"/>
          <w:szCs w:val="21"/>
        </w:rPr>
        <w:t xml:space="preserve">, a further report </w:t>
      </w:r>
      <w:r w:rsidR="004475A9" w:rsidRPr="00176035">
        <w:rPr>
          <w:rFonts w:asciiTheme="minorHAnsi" w:hAnsiTheme="minorHAnsi" w:cs="Arial"/>
          <w:color w:val="000000" w:themeColor="text1"/>
          <w:sz w:val="21"/>
          <w:szCs w:val="21"/>
        </w:rPr>
        <w:t xml:space="preserve">was </w:t>
      </w:r>
      <w:r w:rsidRPr="00176035">
        <w:rPr>
          <w:rFonts w:asciiTheme="minorHAnsi" w:hAnsiTheme="minorHAnsi" w:cs="Arial"/>
          <w:color w:val="000000" w:themeColor="text1"/>
          <w:sz w:val="21"/>
          <w:szCs w:val="21"/>
        </w:rPr>
        <w:t xml:space="preserve">presented to the Credit Committee for final approval. </w:t>
      </w:r>
      <w:r w:rsidR="0046213E" w:rsidRPr="00176035">
        <w:rPr>
          <w:rFonts w:asciiTheme="minorHAnsi" w:hAnsiTheme="minorHAnsi" w:cs="Arial"/>
          <w:color w:val="000000" w:themeColor="text1"/>
          <w:sz w:val="21"/>
          <w:szCs w:val="21"/>
          <w:lang w:val="en-GB"/>
        </w:rPr>
        <w:t>A technical review was also undertaken, where a sector expert reviewed the project and forecast assumptions provided by the Borrower and benchmarked against their expectations.</w:t>
      </w:r>
    </w:p>
    <w:p w14:paraId="0944A849" w14:textId="26DA45EF" w:rsidR="008E1C39" w:rsidRDefault="008E1C39" w:rsidP="00506B50">
      <w:pPr>
        <w:spacing w:after="0" w:line="276" w:lineRule="auto"/>
        <w:jc w:val="both"/>
        <w:rPr>
          <w:rFonts w:cs="Arial"/>
          <w:color w:val="000000" w:themeColor="text1"/>
          <w:sz w:val="21"/>
          <w:szCs w:val="21"/>
        </w:rPr>
      </w:pPr>
    </w:p>
    <w:p w14:paraId="1F4EF7E1" w14:textId="77777777" w:rsidR="00176035" w:rsidRPr="00C53760" w:rsidRDefault="00176035" w:rsidP="00506B50">
      <w:pPr>
        <w:spacing w:after="0" w:line="276" w:lineRule="auto"/>
        <w:jc w:val="both"/>
        <w:rPr>
          <w:rFonts w:cs="Arial"/>
          <w:color w:val="000000" w:themeColor="text1"/>
          <w:sz w:val="21"/>
          <w:szCs w:val="21"/>
        </w:rPr>
      </w:pPr>
    </w:p>
    <w:p w14:paraId="58C446C3" w14:textId="6DB2B618" w:rsidR="0012766E" w:rsidRPr="00506B50" w:rsidRDefault="008E1C39" w:rsidP="00506B50">
      <w:pPr>
        <w:spacing w:after="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lastRenderedPageBreak/>
        <w:t>Loan Monitoring</w:t>
      </w:r>
    </w:p>
    <w:p w14:paraId="46386CCC" w14:textId="77777777" w:rsidR="008E1C39" w:rsidRPr="00C53760" w:rsidRDefault="008E1C39" w:rsidP="00506B50">
      <w:pPr>
        <w:spacing w:after="0" w:line="276" w:lineRule="auto"/>
        <w:jc w:val="both"/>
        <w:rPr>
          <w:rFonts w:cs="Arial"/>
          <w:color w:val="000000" w:themeColor="text1"/>
          <w:sz w:val="21"/>
          <w:szCs w:val="21"/>
        </w:rPr>
      </w:pPr>
    </w:p>
    <w:p w14:paraId="49B10926" w14:textId="16FDBEC1"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 xml:space="preserve">Once final credit committee approval </w:t>
      </w:r>
      <w:r w:rsidR="004475A9">
        <w:rPr>
          <w:rFonts w:cs="Arial"/>
          <w:color w:val="000000" w:themeColor="text1"/>
          <w:sz w:val="21"/>
          <w:szCs w:val="21"/>
        </w:rPr>
        <w:t>w</w:t>
      </w:r>
      <w:r w:rsidRPr="00C53760">
        <w:rPr>
          <w:rFonts w:cs="Arial"/>
          <w:color w:val="000000" w:themeColor="text1"/>
          <w:sz w:val="21"/>
          <w:szCs w:val="21"/>
        </w:rPr>
        <w:t xml:space="preserve">as received, the funding documents </w:t>
      </w:r>
      <w:r w:rsidR="004475A9">
        <w:rPr>
          <w:rFonts w:cs="Arial"/>
          <w:color w:val="000000" w:themeColor="text1"/>
          <w:sz w:val="21"/>
          <w:szCs w:val="21"/>
        </w:rPr>
        <w:t xml:space="preserve">were </w:t>
      </w:r>
      <w:r w:rsidRPr="00C53760">
        <w:rPr>
          <w:rFonts w:cs="Arial"/>
          <w:color w:val="000000" w:themeColor="text1"/>
          <w:sz w:val="21"/>
          <w:szCs w:val="21"/>
        </w:rPr>
        <w:t xml:space="preserve">signed and funds made available to the Borrower. </w:t>
      </w:r>
    </w:p>
    <w:p w14:paraId="771AE7C4" w14:textId="18B57954" w:rsidR="008E1C39" w:rsidRPr="00C53760" w:rsidRDefault="004475A9" w:rsidP="00506B50">
      <w:pPr>
        <w:spacing w:line="276" w:lineRule="auto"/>
        <w:jc w:val="both"/>
        <w:rPr>
          <w:rFonts w:cs="Arial"/>
          <w:color w:val="000000" w:themeColor="text1"/>
          <w:sz w:val="21"/>
          <w:szCs w:val="21"/>
        </w:rPr>
      </w:pPr>
      <w:r>
        <w:rPr>
          <w:rFonts w:cs="Arial"/>
          <w:color w:val="000000" w:themeColor="text1"/>
          <w:sz w:val="21"/>
          <w:szCs w:val="21"/>
        </w:rPr>
        <w:t>T</w:t>
      </w:r>
      <w:r w:rsidR="008E1C39" w:rsidRPr="00C53760">
        <w:rPr>
          <w:rFonts w:cs="Arial"/>
          <w:color w:val="000000" w:themeColor="text1"/>
          <w:sz w:val="21"/>
          <w:szCs w:val="21"/>
        </w:rPr>
        <w:t xml:space="preserve">he loan </w:t>
      </w:r>
      <w:r>
        <w:rPr>
          <w:rFonts w:cs="Arial"/>
          <w:color w:val="000000" w:themeColor="text1"/>
          <w:sz w:val="21"/>
          <w:szCs w:val="21"/>
        </w:rPr>
        <w:t xml:space="preserve">is being </w:t>
      </w:r>
      <w:r w:rsidR="008E1C39" w:rsidRPr="00C53760">
        <w:rPr>
          <w:rFonts w:cs="Arial"/>
          <w:color w:val="000000" w:themeColor="text1"/>
          <w:sz w:val="21"/>
          <w:szCs w:val="21"/>
        </w:rPr>
        <w:t xml:space="preserve">drawn down based on milestones in the construction programme. This approach aims to help shield ALP from construction risks whilst allowing the </w:t>
      </w:r>
      <w:r>
        <w:rPr>
          <w:rFonts w:cs="Arial"/>
          <w:color w:val="000000" w:themeColor="text1"/>
          <w:sz w:val="21"/>
          <w:szCs w:val="21"/>
        </w:rPr>
        <w:t xml:space="preserve">SSL </w:t>
      </w:r>
      <w:r w:rsidR="008E1C39" w:rsidRPr="00C53760">
        <w:rPr>
          <w:rFonts w:cs="Arial"/>
          <w:color w:val="000000" w:themeColor="text1"/>
          <w:sz w:val="21"/>
          <w:szCs w:val="21"/>
        </w:rPr>
        <w:t>to avoid unnecessary interest costs.</w:t>
      </w:r>
    </w:p>
    <w:p w14:paraId="7DC3C3D6" w14:textId="59EF0FC7"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ALP conduct</w:t>
      </w:r>
      <w:r w:rsidR="004475A9">
        <w:rPr>
          <w:rFonts w:cs="Arial"/>
          <w:color w:val="000000" w:themeColor="text1"/>
          <w:sz w:val="21"/>
          <w:szCs w:val="21"/>
        </w:rPr>
        <w:t>s</w:t>
      </w:r>
      <w:r w:rsidRPr="00C53760">
        <w:rPr>
          <w:rFonts w:cs="Arial"/>
          <w:color w:val="000000" w:themeColor="text1"/>
          <w:sz w:val="21"/>
          <w:szCs w:val="21"/>
        </w:rPr>
        <w:t xml:space="preserve"> regular site visits and once operational </w:t>
      </w:r>
      <w:r w:rsidR="004475A9">
        <w:rPr>
          <w:rFonts w:cs="Arial"/>
          <w:color w:val="000000" w:themeColor="text1"/>
          <w:sz w:val="21"/>
          <w:szCs w:val="21"/>
        </w:rPr>
        <w:t xml:space="preserve">ALP will </w:t>
      </w:r>
      <w:r w:rsidRPr="00C53760">
        <w:rPr>
          <w:rFonts w:cs="Arial"/>
          <w:color w:val="000000" w:themeColor="text1"/>
          <w:sz w:val="21"/>
          <w:szCs w:val="21"/>
        </w:rPr>
        <w:t xml:space="preserve">review the progress of the </w:t>
      </w:r>
      <w:r w:rsidR="004475A9">
        <w:rPr>
          <w:rFonts w:cs="Arial"/>
          <w:color w:val="000000" w:themeColor="text1"/>
          <w:sz w:val="21"/>
          <w:szCs w:val="21"/>
        </w:rPr>
        <w:t xml:space="preserve">project </w:t>
      </w:r>
      <w:r w:rsidRPr="00C53760">
        <w:rPr>
          <w:rFonts w:cs="Arial"/>
          <w:color w:val="000000" w:themeColor="text1"/>
          <w:sz w:val="21"/>
          <w:szCs w:val="21"/>
        </w:rPr>
        <w:t>and confirm that the forecasts provided during the due diligence phase are being realised.</w:t>
      </w:r>
    </w:p>
    <w:p w14:paraId="5A3CD397" w14:textId="0CC075F3" w:rsidR="008E1C39" w:rsidRPr="00C53760" w:rsidRDefault="008E1C39" w:rsidP="00506B50">
      <w:pPr>
        <w:spacing w:line="276" w:lineRule="auto"/>
        <w:jc w:val="both"/>
        <w:rPr>
          <w:rFonts w:cs="Arial"/>
          <w:color w:val="000000" w:themeColor="text1"/>
          <w:sz w:val="21"/>
          <w:szCs w:val="21"/>
        </w:rPr>
      </w:pPr>
      <w:r w:rsidRPr="00C53760">
        <w:rPr>
          <w:rFonts w:cs="Arial"/>
          <w:color w:val="000000" w:themeColor="text1"/>
          <w:sz w:val="21"/>
          <w:szCs w:val="21"/>
        </w:rPr>
        <w:t xml:space="preserve">SSL </w:t>
      </w:r>
      <w:r w:rsidR="004475A9">
        <w:rPr>
          <w:rFonts w:cs="Arial"/>
          <w:color w:val="000000" w:themeColor="text1"/>
          <w:sz w:val="21"/>
          <w:szCs w:val="21"/>
        </w:rPr>
        <w:t>has</w:t>
      </w:r>
      <w:r w:rsidR="004475A9" w:rsidRPr="00C53760">
        <w:rPr>
          <w:rFonts w:cs="Arial"/>
          <w:color w:val="000000" w:themeColor="text1"/>
          <w:sz w:val="21"/>
          <w:szCs w:val="21"/>
        </w:rPr>
        <w:t xml:space="preserve"> </w:t>
      </w:r>
      <w:r w:rsidRPr="00C53760">
        <w:rPr>
          <w:rFonts w:cs="Arial"/>
          <w:color w:val="000000" w:themeColor="text1"/>
          <w:sz w:val="21"/>
          <w:szCs w:val="21"/>
        </w:rPr>
        <w:t xml:space="preserve">reporting obligations set out in the credit agreement, which include leading indicators of performance. If key indicators such as debt coverage ratios fall below required levels, ALP </w:t>
      </w:r>
      <w:r w:rsidR="004475A9">
        <w:rPr>
          <w:rFonts w:cs="Arial"/>
          <w:color w:val="000000" w:themeColor="text1"/>
          <w:sz w:val="21"/>
          <w:szCs w:val="21"/>
        </w:rPr>
        <w:t xml:space="preserve">has </w:t>
      </w:r>
      <w:r w:rsidRPr="00C53760">
        <w:rPr>
          <w:rFonts w:cs="Arial"/>
          <w:color w:val="000000" w:themeColor="text1"/>
          <w:sz w:val="21"/>
          <w:szCs w:val="21"/>
        </w:rPr>
        <w:t xml:space="preserve">rights under the credit agreement to apply penalties, such as halting dividend payments from </w:t>
      </w:r>
      <w:r w:rsidR="004475A9">
        <w:rPr>
          <w:rFonts w:cs="Arial"/>
          <w:color w:val="000000" w:themeColor="text1"/>
          <w:sz w:val="21"/>
          <w:szCs w:val="21"/>
        </w:rPr>
        <w:t xml:space="preserve">SSL </w:t>
      </w:r>
      <w:r w:rsidRPr="00C53760">
        <w:rPr>
          <w:rFonts w:cs="Arial"/>
          <w:color w:val="000000" w:themeColor="text1"/>
          <w:sz w:val="21"/>
          <w:szCs w:val="21"/>
        </w:rPr>
        <w:t xml:space="preserve">to its shareholders. In more severe cases of underperformance ALP will have rights to take control of the </w:t>
      </w:r>
      <w:r w:rsidR="004475A9">
        <w:rPr>
          <w:rFonts w:cs="Arial"/>
          <w:color w:val="000000" w:themeColor="text1"/>
          <w:sz w:val="21"/>
          <w:szCs w:val="21"/>
        </w:rPr>
        <w:t>SSL</w:t>
      </w:r>
      <w:r w:rsidR="004475A9" w:rsidRPr="00C53760">
        <w:rPr>
          <w:rFonts w:cs="Arial"/>
          <w:color w:val="000000" w:themeColor="text1"/>
          <w:sz w:val="21"/>
          <w:szCs w:val="21"/>
        </w:rPr>
        <w:t xml:space="preserve">’s </w:t>
      </w:r>
      <w:r w:rsidRPr="00C53760">
        <w:rPr>
          <w:rFonts w:cs="Arial"/>
          <w:color w:val="000000" w:themeColor="text1"/>
          <w:sz w:val="21"/>
          <w:szCs w:val="21"/>
        </w:rPr>
        <w:t xml:space="preserve">assets. </w:t>
      </w:r>
    </w:p>
    <w:p w14:paraId="26A3DBF6" w14:textId="739F60A7" w:rsidR="00043A79" w:rsidRDefault="00CA1133" w:rsidP="00506B50">
      <w:pPr>
        <w:spacing w:after="0" w:line="276" w:lineRule="auto"/>
        <w:jc w:val="both"/>
        <w:rPr>
          <w:rFonts w:cs="Arial"/>
          <w:color w:val="000000" w:themeColor="text1"/>
          <w:sz w:val="21"/>
          <w:szCs w:val="21"/>
        </w:rPr>
      </w:pPr>
      <w:r>
        <w:rPr>
          <w:rFonts w:cs="Arial"/>
          <w:color w:val="000000" w:themeColor="text1"/>
          <w:sz w:val="21"/>
          <w:szCs w:val="21"/>
        </w:rPr>
        <w:t xml:space="preserve">Sterling Suffolk Ltd intends to refinance its loan in </w:t>
      </w:r>
      <w:r w:rsidR="004475A9">
        <w:rPr>
          <w:rFonts w:cs="Arial"/>
          <w:color w:val="000000" w:themeColor="text1"/>
          <w:sz w:val="21"/>
          <w:szCs w:val="21"/>
        </w:rPr>
        <w:t>December 2021</w:t>
      </w:r>
      <w:r>
        <w:rPr>
          <w:rFonts w:cs="Arial"/>
          <w:color w:val="000000" w:themeColor="text1"/>
          <w:sz w:val="21"/>
          <w:szCs w:val="21"/>
        </w:rPr>
        <w:t>.</w:t>
      </w:r>
      <w:r w:rsidR="008E1C39" w:rsidRPr="00C53760">
        <w:rPr>
          <w:rFonts w:cs="Arial"/>
          <w:color w:val="000000" w:themeColor="text1"/>
          <w:sz w:val="21"/>
          <w:szCs w:val="21"/>
        </w:rPr>
        <w:t xml:space="preserve"> ALP will work closely with SSL to ensure the refinancing is complete prior to the scheduled redemption of the S1 Bonds. </w:t>
      </w:r>
      <w:bookmarkStart w:id="30" w:name="_Toc507675118"/>
      <w:bookmarkStart w:id="31" w:name="_Toc523240499"/>
    </w:p>
    <w:p w14:paraId="3B09F7C9" w14:textId="77777777" w:rsidR="00A11AFC" w:rsidRPr="00C53760" w:rsidRDefault="00A11AFC" w:rsidP="00506B50">
      <w:pPr>
        <w:spacing w:after="0" w:line="276" w:lineRule="auto"/>
        <w:jc w:val="both"/>
        <w:rPr>
          <w:lang w:eastAsia="zh-CN"/>
        </w:rPr>
      </w:pPr>
    </w:p>
    <w:p w14:paraId="23E2ACB8" w14:textId="1FAABD71" w:rsidR="008E1C39" w:rsidRPr="00506B50" w:rsidRDefault="00A11AFC" w:rsidP="00506B50">
      <w:pPr>
        <w:pStyle w:val="Heading1"/>
        <w:numPr>
          <w:ilvl w:val="0"/>
          <w:numId w:val="20"/>
        </w:numPr>
        <w:rPr>
          <w:rStyle w:val="Strong"/>
          <w:b w:val="0"/>
          <w:bCs w:val="0"/>
          <w:sz w:val="21"/>
        </w:rPr>
      </w:pPr>
      <w:bookmarkStart w:id="32" w:name="_Toc523241060"/>
      <w:r w:rsidRPr="008F6FFD">
        <w:rPr>
          <w:rStyle w:val="Strong"/>
          <w:b w:val="0"/>
          <w:bCs w:val="0"/>
          <w:sz w:val="21"/>
        </w:rPr>
        <w:t>FEES AND CHARGES</w:t>
      </w:r>
      <w:bookmarkEnd w:id="30"/>
      <w:bookmarkEnd w:id="31"/>
      <w:bookmarkEnd w:id="32"/>
    </w:p>
    <w:p w14:paraId="5878D2FE" w14:textId="77777777" w:rsidR="008E1C39" w:rsidRPr="00C53760" w:rsidRDefault="008E1C39" w:rsidP="00506B50">
      <w:pPr>
        <w:spacing w:after="0" w:line="276" w:lineRule="auto"/>
        <w:rPr>
          <w:sz w:val="21"/>
          <w:szCs w:val="21"/>
        </w:rPr>
      </w:pPr>
    </w:p>
    <w:p w14:paraId="4A08E263" w14:textId="77777777" w:rsidR="008E1C39" w:rsidRPr="00506B50" w:rsidRDefault="008E1C39" w:rsidP="00506B50">
      <w:pPr>
        <w:spacing w:line="276" w:lineRule="auto"/>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Initial Fee</w:t>
      </w:r>
    </w:p>
    <w:p w14:paraId="6112B275" w14:textId="72D3F79C" w:rsidR="008E1C39" w:rsidRPr="00C53760" w:rsidRDefault="00CA1133" w:rsidP="00506B50">
      <w:pPr>
        <w:widowControl w:val="0"/>
        <w:autoSpaceDE w:val="0"/>
        <w:autoSpaceDN w:val="0"/>
        <w:adjustRightInd w:val="0"/>
        <w:spacing w:line="276" w:lineRule="auto"/>
        <w:jc w:val="both"/>
        <w:rPr>
          <w:rFonts w:cs="Arial"/>
          <w:color w:val="000000" w:themeColor="text1"/>
          <w:sz w:val="21"/>
          <w:szCs w:val="21"/>
        </w:rPr>
      </w:pPr>
      <w:r>
        <w:rPr>
          <w:rFonts w:cs="Arial"/>
          <w:color w:val="000000" w:themeColor="text1"/>
          <w:sz w:val="21"/>
          <w:szCs w:val="21"/>
          <w:lang w:eastAsia="en-GB"/>
        </w:rPr>
        <w:t xml:space="preserve">There is no arrangement fee between SSL and ALP, although SSL will pay for due diligence costs. </w:t>
      </w:r>
    </w:p>
    <w:p w14:paraId="25552DFD" w14:textId="77777777" w:rsidR="008E1C39" w:rsidRPr="00C53760" w:rsidRDefault="008E1C39" w:rsidP="00506B50">
      <w:pPr>
        <w:spacing w:after="0" w:line="276" w:lineRule="auto"/>
        <w:rPr>
          <w:rFonts w:cs="Arial"/>
          <w:color w:val="000000" w:themeColor="text1"/>
          <w:sz w:val="21"/>
          <w:szCs w:val="21"/>
          <w:u w:val="single"/>
        </w:rPr>
      </w:pPr>
    </w:p>
    <w:p w14:paraId="46DFEEE0" w14:textId="48CF0A1E" w:rsidR="008E1C39" w:rsidRPr="00C53760" w:rsidRDefault="008E1C39" w:rsidP="00506B50">
      <w:pPr>
        <w:spacing w:line="276" w:lineRule="auto"/>
        <w:rPr>
          <w:rFonts w:cs="Arial"/>
          <w:color w:val="000000" w:themeColor="text1"/>
          <w:sz w:val="21"/>
          <w:szCs w:val="21"/>
          <w:lang w:eastAsia="en-GB"/>
        </w:rPr>
      </w:pPr>
      <w:r w:rsidRPr="00506B50">
        <w:rPr>
          <w:rFonts w:eastAsiaTheme="majorEastAsia" w:cstheme="minorHAnsi"/>
          <w:color w:val="2E74B5" w:themeColor="accent1" w:themeShade="BF"/>
          <w:sz w:val="21"/>
          <w:szCs w:val="21"/>
        </w:rPr>
        <w:t>Ongoing Costs</w:t>
      </w:r>
    </w:p>
    <w:p w14:paraId="17DBE45D" w14:textId="58865AB3" w:rsidR="008E1C39" w:rsidRPr="00C53760" w:rsidRDefault="008E1C39" w:rsidP="00506B50">
      <w:pPr>
        <w:widowControl w:val="0"/>
        <w:autoSpaceDE w:val="0"/>
        <w:autoSpaceDN w:val="0"/>
        <w:adjustRightInd w:val="0"/>
        <w:spacing w:line="276" w:lineRule="auto"/>
        <w:jc w:val="both"/>
        <w:rPr>
          <w:rFonts w:cs="Arial"/>
          <w:color w:val="000000" w:themeColor="text1"/>
          <w:sz w:val="21"/>
          <w:szCs w:val="21"/>
          <w:lang w:eastAsia="en-GB"/>
        </w:rPr>
      </w:pPr>
      <w:r w:rsidRPr="00C53760">
        <w:rPr>
          <w:rFonts w:cs="Arial"/>
          <w:color w:val="000000" w:themeColor="text1"/>
          <w:sz w:val="21"/>
          <w:szCs w:val="21"/>
          <w:lang w:eastAsia="en-GB"/>
        </w:rPr>
        <w:t>SSL will pay monitoring fees to ALP of £</w:t>
      </w:r>
      <w:r w:rsidR="004475A9">
        <w:rPr>
          <w:rFonts w:cs="Arial"/>
          <w:color w:val="000000" w:themeColor="text1"/>
          <w:sz w:val="21"/>
          <w:szCs w:val="21"/>
          <w:lang w:eastAsia="en-GB"/>
        </w:rPr>
        <w:t>3</w:t>
      </w:r>
      <w:r w:rsidRPr="00C53760">
        <w:rPr>
          <w:rFonts w:cs="Arial"/>
          <w:color w:val="000000" w:themeColor="text1"/>
          <w:sz w:val="21"/>
          <w:szCs w:val="21"/>
          <w:lang w:eastAsia="en-GB"/>
        </w:rPr>
        <w:t>,</w:t>
      </w:r>
      <w:r w:rsidR="004475A9">
        <w:rPr>
          <w:rFonts w:cs="Arial"/>
          <w:color w:val="000000" w:themeColor="text1"/>
          <w:sz w:val="21"/>
          <w:szCs w:val="21"/>
          <w:lang w:eastAsia="en-GB"/>
        </w:rPr>
        <w:t>5</w:t>
      </w:r>
      <w:r w:rsidRPr="00C53760">
        <w:rPr>
          <w:rFonts w:cs="Arial"/>
          <w:color w:val="000000" w:themeColor="text1"/>
          <w:sz w:val="21"/>
          <w:szCs w:val="21"/>
          <w:lang w:eastAsia="en-GB"/>
        </w:rPr>
        <w:t>00 per month during construction and up to £25,000 per year post-construction.</w:t>
      </w:r>
    </w:p>
    <w:p w14:paraId="69D48738" w14:textId="77777777" w:rsidR="008E1C39" w:rsidRPr="00C53760" w:rsidRDefault="008E1C39" w:rsidP="00506B50">
      <w:pPr>
        <w:widowControl w:val="0"/>
        <w:autoSpaceDE w:val="0"/>
        <w:autoSpaceDN w:val="0"/>
        <w:adjustRightInd w:val="0"/>
        <w:spacing w:after="0" w:line="276" w:lineRule="auto"/>
        <w:rPr>
          <w:rFonts w:cs="Arial"/>
          <w:color w:val="000000" w:themeColor="text1"/>
          <w:sz w:val="21"/>
          <w:szCs w:val="21"/>
          <w:u w:val="single"/>
          <w:lang w:eastAsia="en-GB"/>
        </w:rPr>
      </w:pPr>
    </w:p>
    <w:p w14:paraId="5445C231" w14:textId="35526E9A" w:rsidR="008E1C39" w:rsidRPr="00C53760" w:rsidRDefault="008E1C39" w:rsidP="00506B50">
      <w:pPr>
        <w:spacing w:line="276" w:lineRule="auto"/>
        <w:rPr>
          <w:rFonts w:cs="Arial"/>
          <w:color w:val="000000" w:themeColor="text1"/>
          <w:sz w:val="21"/>
          <w:szCs w:val="21"/>
          <w:lang w:eastAsia="en-GB"/>
        </w:rPr>
      </w:pPr>
      <w:r w:rsidRPr="00506B50">
        <w:rPr>
          <w:rFonts w:eastAsiaTheme="majorEastAsia" w:cstheme="minorHAnsi"/>
          <w:color w:val="2E74B5" w:themeColor="accent1" w:themeShade="BF"/>
          <w:sz w:val="21"/>
          <w:szCs w:val="21"/>
        </w:rPr>
        <w:t>Fees and Charges to the Directors and Shareholders</w:t>
      </w:r>
    </w:p>
    <w:p w14:paraId="68452AFF" w14:textId="16EFCC38" w:rsidR="0012766E" w:rsidRPr="00C53760" w:rsidRDefault="008E1C39" w:rsidP="00506B50">
      <w:pPr>
        <w:widowControl w:val="0"/>
        <w:autoSpaceDE w:val="0"/>
        <w:autoSpaceDN w:val="0"/>
        <w:adjustRightInd w:val="0"/>
        <w:spacing w:line="276" w:lineRule="auto"/>
        <w:jc w:val="both"/>
        <w:rPr>
          <w:rFonts w:cs="Arial"/>
          <w:color w:val="000000" w:themeColor="text1"/>
          <w:sz w:val="21"/>
          <w:szCs w:val="21"/>
          <w:lang w:eastAsia="en-GB"/>
        </w:rPr>
      </w:pPr>
      <w:r w:rsidRPr="00C53760">
        <w:rPr>
          <w:rFonts w:cs="Arial"/>
          <w:color w:val="000000" w:themeColor="text1"/>
          <w:sz w:val="21"/>
          <w:szCs w:val="21"/>
        </w:rPr>
        <w:t>The Company will pay fees of £12,500 per year to each of the Directors and the Independent Chair. Management fees of an amount to be approved by the Independent Chair but not exceeding £100,000 per year will also be paid by ALP to Amberside and CH1 for services undertaken on behalf of ALP. These management fees are intended to cover the employment costs and overheads of those making and managing the loans on behalf of ALP, as well as third party costs. Neither Amberside or CH1 intend to profit from these fees.</w:t>
      </w:r>
    </w:p>
    <w:p w14:paraId="15ECAE7E" w14:textId="77777777" w:rsidR="00043A79" w:rsidRPr="00C53760" w:rsidRDefault="00043A79" w:rsidP="00506B50">
      <w:pPr>
        <w:widowControl w:val="0"/>
        <w:autoSpaceDE w:val="0"/>
        <w:autoSpaceDN w:val="0"/>
        <w:adjustRightInd w:val="0"/>
        <w:spacing w:line="276" w:lineRule="auto"/>
        <w:jc w:val="both"/>
        <w:rPr>
          <w:rStyle w:val="Strong"/>
          <w:rFonts w:eastAsia="STZhongsong" w:cs="Arial"/>
          <w:b w:val="0"/>
          <w:bCs w:val="0"/>
          <w:color w:val="000000" w:themeColor="text1"/>
          <w:sz w:val="21"/>
          <w:szCs w:val="21"/>
          <w:lang w:eastAsia="zh-CN"/>
        </w:rPr>
      </w:pPr>
    </w:p>
    <w:p w14:paraId="0477B3F9" w14:textId="5C50B7A4" w:rsidR="006B6C04" w:rsidRPr="00C53760" w:rsidRDefault="002C0264" w:rsidP="00506B50">
      <w:pPr>
        <w:pStyle w:val="Heading1"/>
        <w:numPr>
          <w:ilvl w:val="0"/>
          <w:numId w:val="20"/>
        </w:numPr>
        <w:rPr>
          <w:rStyle w:val="Strong"/>
          <w:rFonts w:asciiTheme="minorHAnsi" w:eastAsiaTheme="minorHAnsi" w:hAnsiTheme="minorHAnsi" w:cstheme="minorBidi"/>
          <w:b w:val="0"/>
          <w:bCs w:val="0"/>
          <w:color w:val="auto"/>
          <w:sz w:val="21"/>
          <w:szCs w:val="21"/>
        </w:rPr>
      </w:pPr>
      <w:bookmarkStart w:id="33" w:name="_Toc523240500"/>
      <w:bookmarkStart w:id="34" w:name="_Toc523241061"/>
      <w:r w:rsidRPr="00C53760">
        <w:rPr>
          <w:rStyle w:val="Strong"/>
          <w:b w:val="0"/>
          <w:bCs w:val="0"/>
          <w:sz w:val="21"/>
          <w:szCs w:val="21"/>
        </w:rPr>
        <w:t>RISK FACTORS</w:t>
      </w:r>
      <w:bookmarkEnd w:id="33"/>
      <w:bookmarkEnd w:id="34"/>
    </w:p>
    <w:p w14:paraId="58A530D6" w14:textId="7AAC8E12" w:rsidR="006B6C04" w:rsidRPr="00C53760" w:rsidRDefault="006B6C04" w:rsidP="009B3854">
      <w:pPr>
        <w:spacing w:line="276" w:lineRule="auto"/>
        <w:rPr>
          <w:sz w:val="21"/>
          <w:szCs w:val="21"/>
        </w:rPr>
      </w:pPr>
    </w:p>
    <w:p w14:paraId="6CD6CFFA" w14:textId="54E1068F" w:rsidR="00131A76" w:rsidRPr="00C53760" w:rsidRDefault="00131A76" w:rsidP="009B3854">
      <w:pPr>
        <w:spacing w:line="276" w:lineRule="auto"/>
        <w:jc w:val="both"/>
        <w:rPr>
          <w:rFonts w:cstheme="minorHAnsi"/>
          <w:color w:val="000000" w:themeColor="text1"/>
          <w:sz w:val="21"/>
          <w:szCs w:val="21"/>
        </w:rPr>
      </w:pPr>
      <w:r w:rsidRPr="00C53760">
        <w:rPr>
          <w:rFonts w:cstheme="minorHAnsi"/>
          <w:color w:val="000000" w:themeColor="text1"/>
          <w:sz w:val="21"/>
          <w:szCs w:val="21"/>
        </w:rPr>
        <w:t>You should read th</w:t>
      </w:r>
      <w:r w:rsidR="004D2196" w:rsidRPr="00C53760">
        <w:rPr>
          <w:rFonts w:cstheme="minorHAnsi"/>
          <w:color w:val="000000" w:themeColor="text1"/>
          <w:sz w:val="21"/>
          <w:szCs w:val="21"/>
        </w:rPr>
        <w:t>is</w:t>
      </w:r>
      <w:r w:rsidRPr="00C53760">
        <w:rPr>
          <w:rFonts w:cstheme="minorHAnsi"/>
          <w:color w:val="000000" w:themeColor="text1"/>
          <w:sz w:val="21"/>
          <w:szCs w:val="21"/>
        </w:rPr>
        <w:t xml:space="preserv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in full before deciding whether to invest and bear in mind the risks of investing in Bonds, such as:</w:t>
      </w:r>
    </w:p>
    <w:p w14:paraId="74FEABB7" w14:textId="77777777" w:rsidR="00131A76" w:rsidRPr="00506B50" w:rsidRDefault="00131A76" w:rsidP="009B3854">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Capital at risk </w:t>
      </w:r>
    </w:p>
    <w:p w14:paraId="690E8E4E" w14:textId="77777777" w:rsidR="00131A76" w:rsidRPr="00C53760" w:rsidRDefault="00131A76" w:rsidP="009B3854">
      <w:pPr>
        <w:pStyle w:val="ListParagraph"/>
        <w:spacing w:line="276" w:lineRule="auto"/>
        <w:ind w:left="0"/>
        <w:jc w:val="both"/>
        <w:rPr>
          <w:rFonts w:cstheme="minorHAnsi"/>
          <w:color w:val="000000" w:themeColor="text1"/>
          <w:sz w:val="21"/>
          <w:szCs w:val="21"/>
        </w:rPr>
      </w:pPr>
    </w:p>
    <w:p w14:paraId="6E7625DE" w14:textId="10D31364" w:rsidR="00131A76" w:rsidRPr="00C53760" w:rsidRDefault="00131A76" w:rsidP="009B3854">
      <w:pPr>
        <w:pStyle w:val="ListParagraph"/>
        <w:spacing w:line="276" w:lineRule="auto"/>
        <w:ind w:left="0"/>
        <w:jc w:val="both"/>
        <w:rPr>
          <w:rFonts w:eastAsia="Calibri" w:cstheme="minorHAnsi"/>
          <w:color w:val="000000" w:themeColor="text1"/>
          <w:sz w:val="21"/>
          <w:szCs w:val="21"/>
        </w:rPr>
      </w:pPr>
      <w:r w:rsidRPr="00C53760">
        <w:rPr>
          <w:rFonts w:cstheme="minorHAnsi"/>
          <w:color w:val="000000" w:themeColor="text1"/>
          <w:sz w:val="21"/>
          <w:szCs w:val="21"/>
        </w:rPr>
        <w:t>If you invest you might not get your money back or receive the ret</w:t>
      </w:r>
      <w:r w:rsidR="007C53C1" w:rsidRPr="00C53760">
        <w:rPr>
          <w:rFonts w:cstheme="minorHAnsi"/>
          <w:color w:val="000000" w:themeColor="text1"/>
          <w:sz w:val="21"/>
          <w:szCs w:val="21"/>
        </w:rPr>
        <w:t xml:space="preserve">urns that are due to you if ALP </w:t>
      </w:r>
      <w:r w:rsidRPr="00C53760">
        <w:rPr>
          <w:rFonts w:cstheme="minorHAnsi"/>
          <w:color w:val="000000" w:themeColor="text1"/>
          <w:sz w:val="21"/>
          <w:szCs w:val="21"/>
        </w:rPr>
        <w:t xml:space="preserve">becomes insolvent.  </w:t>
      </w:r>
      <w:r w:rsidR="007C53C1" w:rsidRPr="00C53760">
        <w:rPr>
          <w:rFonts w:cstheme="minorHAnsi"/>
          <w:color w:val="000000" w:themeColor="text1"/>
          <w:sz w:val="21"/>
          <w:szCs w:val="21"/>
        </w:rPr>
        <w:t xml:space="preserve">Returns might be delayed if ALP </w:t>
      </w:r>
      <w:r w:rsidRPr="00C53760">
        <w:rPr>
          <w:rFonts w:cstheme="minorHAnsi"/>
          <w:color w:val="000000" w:themeColor="text1"/>
          <w:sz w:val="21"/>
          <w:szCs w:val="21"/>
        </w:rPr>
        <w:t xml:space="preserve">suffers cashflow problems. The past performance of the </w:t>
      </w:r>
      <w:r w:rsidRPr="00C53760">
        <w:rPr>
          <w:rFonts w:cstheme="minorHAnsi"/>
          <w:color w:val="000000" w:themeColor="text1"/>
          <w:sz w:val="21"/>
          <w:szCs w:val="21"/>
        </w:rPr>
        <w:lastRenderedPageBreak/>
        <w:t xml:space="preserve">Company, </w:t>
      </w:r>
      <w:r w:rsidR="007C53C1" w:rsidRPr="00C53760">
        <w:rPr>
          <w:rFonts w:cstheme="minorHAnsi"/>
          <w:color w:val="000000" w:themeColor="text1"/>
          <w:sz w:val="21"/>
          <w:szCs w:val="21"/>
        </w:rPr>
        <w:t>ALP</w:t>
      </w:r>
      <w:r w:rsidRPr="00C53760">
        <w:rPr>
          <w:rFonts w:cstheme="minorHAnsi"/>
          <w:color w:val="000000" w:themeColor="text1"/>
          <w:sz w:val="21"/>
          <w:szCs w:val="21"/>
        </w:rPr>
        <w:t>,</w:t>
      </w:r>
      <w:r w:rsidR="007C53C1" w:rsidRPr="00C53760">
        <w:rPr>
          <w:rFonts w:cstheme="minorHAnsi"/>
          <w:color w:val="000000" w:themeColor="text1"/>
          <w:sz w:val="21"/>
          <w:szCs w:val="21"/>
        </w:rPr>
        <w:t xml:space="preserve"> Amberside Capital </w:t>
      </w:r>
      <w:r w:rsidRPr="00C53760">
        <w:rPr>
          <w:rFonts w:cstheme="minorHAnsi"/>
          <w:color w:val="000000" w:themeColor="text1"/>
          <w:sz w:val="21"/>
          <w:szCs w:val="21"/>
        </w:rPr>
        <w:t xml:space="preserve">or CH1 or any of their directors, partners or affiliates or companies or funds which they have managed or invested in is not necessarily a guide to future performance. </w:t>
      </w:r>
      <w:r w:rsidR="007C53C1" w:rsidRPr="00C53760">
        <w:rPr>
          <w:rFonts w:eastAsia="Calibri" w:cstheme="minorHAnsi"/>
          <w:color w:val="000000" w:themeColor="text1"/>
          <w:sz w:val="21"/>
          <w:szCs w:val="21"/>
        </w:rPr>
        <w:t xml:space="preserve">The Company, ALP </w:t>
      </w:r>
      <w:r w:rsidRPr="00C53760">
        <w:rPr>
          <w:rFonts w:eastAsia="Calibri" w:cstheme="minorHAnsi"/>
          <w:color w:val="000000" w:themeColor="text1"/>
          <w:sz w:val="21"/>
          <w:szCs w:val="21"/>
        </w:rPr>
        <w:t>and the Bonds have not been assigned a credit rating by any independent credit rating agency.</w:t>
      </w:r>
    </w:p>
    <w:p w14:paraId="70E2E2AB" w14:textId="77777777" w:rsidR="004D2196" w:rsidRPr="00C53760" w:rsidRDefault="004D2196" w:rsidP="00506B50">
      <w:pPr>
        <w:pStyle w:val="ListParagraph"/>
        <w:spacing w:after="0" w:line="276" w:lineRule="auto"/>
        <w:ind w:left="0"/>
        <w:jc w:val="both"/>
        <w:rPr>
          <w:rFonts w:eastAsia="Calibri" w:cstheme="minorHAnsi"/>
          <w:color w:val="000000" w:themeColor="text1"/>
          <w:sz w:val="21"/>
          <w:szCs w:val="21"/>
        </w:rPr>
      </w:pPr>
    </w:p>
    <w:p w14:paraId="72BF8C6A" w14:textId="6339A89C" w:rsidR="004D2196" w:rsidRPr="00C53760" w:rsidRDefault="004D2196" w:rsidP="009B3854">
      <w:pPr>
        <w:spacing w:after="0" w:line="276" w:lineRule="auto"/>
        <w:rPr>
          <w:rFonts w:eastAsia="Times New Roman" w:cstheme="majorHAnsi"/>
          <w:color w:val="000000"/>
          <w:sz w:val="21"/>
          <w:szCs w:val="21"/>
        </w:rPr>
      </w:pPr>
      <w:r w:rsidRPr="00C53760">
        <w:rPr>
          <w:rFonts w:eastAsia="Times New Roman" w:cstheme="majorHAnsi"/>
          <w:color w:val="000000" w:themeColor="text1"/>
          <w:sz w:val="21"/>
          <w:szCs w:val="21"/>
        </w:rPr>
        <w:t xml:space="preserve">The holders of a Series of S1 Bonds </w:t>
      </w:r>
      <w:r w:rsidRPr="00C53760">
        <w:rPr>
          <w:rFonts w:eastAsia="Times New Roman" w:cstheme="majorHAnsi"/>
          <w:color w:val="000000"/>
          <w:sz w:val="21"/>
          <w:szCs w:val="21"/>
        </w:rPr>
        <w:t xml:space="preserve">will be repaid only from the money and/or other assets which ALP receives from or in connection with the Linked Loans to SSL. </w:t>
      </w:r>
    </w:p>
    <w:p w14:paraId="397AB173" w14:textId="77777777" w:rsidR="004D2196" w:rsidRPr="00C53760" w:rsidRDefault="004D2196" w:rsidP="009B3854">
      <w:pPr>
        <w:pStyle w:val="ListParagraph"/>
        <w:spacing w:after="0" w:line="276" w:lineRule="auto"/>
        <w:ind w:left="1276"/>
        <w:rPr>
          <w:rFonts w:eastAsia="Times New Roman" w:cstheme="majorHAnsi"/>
          <w:color w:val="000000"/>
          <w:sz w:val="21"/>
          <w:szCs w:val="21"/>
        </w:rPr>
      </w:pPr>
    </w:p>
    <w:p w14:paraId="32F654D5" w14:textId="0240D448" w:rsidR="004D2196" w:rsidRPr="00C53760" w:rsidRDefault="004D2196" w:rsidP="009B3854">
      <w:pPr>
        <w:spacing w:after="0" w:line="276" w:lineRule="auto"/>
        <w:rPr>
          <w:rFonts w:eastAsia="Times New Roman" w:cstheme="majorHAnsi"/>
          <w:color w:val="000000"/>
          <w:sz w:val="21"/>
          <w:szCs w:val="21"/>
        </w:rPr>
      </w:pPr>
      <w:r w:rsidRPr="00C53760">
        <w:rPr>
          <w:rFonts w:eastAsia="Times New Roman" w:cstheme="majorHAnsi"/>
          <w:color w:val="000000" w:themeColor="text1"/>
          <w:sz w:val="21"/>
          <w:szCs w:val="21"/>
        </w:rPr>
        <w:t xml:space="preserve">The holders of a Series of S1 Bonds shall not have any recourse to the money or assets received by ALP in connection with other assets of ALP which are not held or received in connection with Linked Loans to SSL. </w:t>
      </w:r>
    </w:p>
    <w:p w14:paraId="4B1EAC29" w14:textId="77777777" w:rsidR="004D2196" w:rsidRPr="00C53760" w:rsidRDefault="004D2196" w:rsidP="00506B50">
      <w:pPr>
        <w:pStyle w:val="ListParagraph"/>
        <w:spacing w:after="0" w:line="276" w:lineRule="auto"/>
        <w:ind w:left="0"/>
        <w:jc w:val="both"/>
        <w:rPr>
          <w:rFonts w:cstheme="minorHAnsi"/>
          <w:color w:val="000000" w:themeColor="text1"/>
          <w:sz w:val="21"/>
          <w:szCs w:val="21"/>
        </w:rPr>
      </w:pPr>
    </w:p>
    <w:p w14:paraId="79B911B8" w14:textId="77777777" w:rsidR="004D2196" w:rsidRPr="00C53760" w:rsidRDefault="004D2196" w:rsidP="009B3854">
      <w:pPr>
        <w:spacing w:after="0" w:line="276" w:lineRule="auto"/>
        <w:rPr>
          <w:rFonts w:eastAsia="Times New Roman" w:cstheme="majorHAnsi"/>
          <w:color w:val="000000"/>
          <w:sz w:val="21"/>
          <w:szCs w:val="21"/>
        </w:rPr>
      </w:pPr>
      <w:r w:rsidRPr="00C53760">
        <w:rPr>
          <w:rFonts w:eastAsia="Times New Roman" w:cstheme="majorHAnsi"/>
          <w:color w:val="000000"/>
          <w:sz w:val="21"/>
          <w:szCs w:val="21"/>
        </w:rPr>
        <w:t xml:space="preserve">Where Linked Loans to SSL are also funded by capital raised from Diversified Bonds or any other S Bonds attributed to the same Linked Loans, the holders of Diversified Bonds and of all Series of S Bonds attributed to those Linked Loans shall rank on a pari passu basis alongside each other in proportion to the capital raised and invested in those Linked Loans from Diversified Bonds and those Series of S Bonds. </w:t>
      </w:r>
    </w:p>
    <w:p w14:paraId="615F7F58" w14:textId="77777777" w:rsidR="004D2196" w:rsidRPr="00C53760" w:rsidRDefault="004D2196" w:rsidP="009B3854">
      <w:pPr>
        <w:spacing w:after="0" w:line="276" w:lineRule="auto"/>
        <w:rPr>
          <w:rFonts w:eastAsia="Times New Roman" w:cstheme="majorHAnsi"/>
          <w:color w:val="000000"/>
          <w:sz w:val="21"/>
          <w:szCs w:val="21"/>
        </w:rPr>
      </w:pPr>
    </w:p>
    <w:p w14:paraId="18DFFA95" w14:textId="77777777" w:rsidR="004D2196" w:rsidRPr="00C53760" w:rsidRDefault="004D2196" w:rsidP="009B3854">
      <w:pPr>
        <w:spacing w:after="0" w:line="276" w:lineRule="auto"/>
        <w:rPr>
          <w:rFonts w:eastAsia="Times New Roman" w:cstheme="majorHAnsi"/>
          <w:color w:val="000000" w:themeColor="text1"/>
          <w:sz w:val="21"/>
          <w:szCs w:val="21"/>
        </w:rPr>
      </w:pPr>
      <w:r w:rsidRPr="00C53760">
        <w:rPr>
          <w:rFonts w:eastAsia="Times New Roman" w:cstheme="majorHAnsi"/>
          <w:color w:val="000000" w:themeColor="text1"/>
          <w:sz w:val="21"/>
          <w:szCs w:val="21"/>
        </w:rPr>
        <w:t xml:space="preserve">The holders of Diversified Bonds </w:t>
      </w:r>
      <w:r w:rsidRPr="00C53760">
        <w:rPr>
          <w:rFonts w:eastAsia="Times New Roman" w:cstheme="majorHAnsi"/>
          <w:color w:val="000000"/>
          <w:sz w:val="21"/>
          <w:szCs w:val="21"/>
        </w:rPr>
        <w:t xml:space="preserve">will have no other right to seek repayment or otherwise benefit from </w:t>
      </w:r>
      <w:r w:rsidRPr="00C53760">
        <w:rPr>
          <w:rFonts w:eastAsia="Times New Roman" w:cstheme="majorHAnsi"/>
          <w:color w:val="000000" w:themeColor="text1"/>
          <w:sz w:val="21"/>
          <w:szCs w:val="21"/>
        </w:rPr>
        <w:t>the money or assets ALP receives from or in connection with Linked Loans to SSL.</w:t>
      </w:r>
    </w:p>
    <w:p w14:paraId="14FE4DD8" w14:textId="77777777" w:rsidR="004D2196" w:rsidRPr="00C53760" w:rsidRDefault="004D2196" w:rsidP="009B3854">
      <w:pPr>
        <w:spacing w:after="0" w:line="276" w:lineRule="auto"/>
        <w:rPr>
          <w:rFonts w:eastAsia="Times New Roman" w:cstheme="majorHAnsi"/>
          <w:color w:val="000000" w:themeColor="text1"/>
          <w:sz w:val="21"/>
          <w:szCs w:val="21"/>
        </w:rPr>
      </w:pPr>
    </w:p>
    <w:p w14:paraId="7580B64E" w14:textId="02304CE5" w:rsidR="004D2196" w:rsidRPr="00C53760" w:rsidRDefault="004D2196" w:rsidP="009B3854">
      <w:pPr>
        <w:spacing w:after="0" w:line="276" w:lineRule="auto"/>
        <w:rPr>
          <w:rFonts w:eastAsia="Times New Roman" w:cstheme="majorHAnsi"/>
          <w:color w:val="000000" w:themeColor="text1"/>
          <w:sz w:val="21"/>
          <w:szCs w:val="21"/>
        </w:rPr>
      </w:pPr>
      <w:r w:rsidRPr="00C53760">
        <w:rPr>
          <w:rFonts w:eastAsia="Times New Roman" w:cstheme="majorHAnsi"/>
          <w:color w:val="000000" w:themeColor="text1"/>
          <w:sz w:val="21"/>
          <w:szCs w:val="21"/>
        </w:rPr>
        <w:t>Amounts due to the holders of a Series of S1 Bonds will not be reduced in order to reflect the losses (if any) attributable to loans made by ALP which not Linked Loans to SSL.</w:t>
      </w:r>
    </w:p>
    <w:p w14:paraId="2DC56EE9" w14:textId="77777777" w:rsidR="00131A76" w:rsidRPr="00C53760" w:rsidRDefault="00131A76" w:rsidP="009B3854">
      <w:pPr>
        <w:pStyle w:val="ListParagraph"/>
        <w:spacing w:line="276" w:lineRule="auto"/>
        <w:ind w:left="0"/>
        <w:jc w:val="both"/>
        <w:rPr>
          <w:rFonts w:cstheme="minorHAnsi"/>
          <w:color w:val="000000" w:themeColor="text1"/>
          <w:sz w:val="21"/>
          <w:szCs w:val="21"/>
          <w:u w:val="single"/>
        </w:rPr>
      </w:pPr>
    </w:p>
    <w:p w14:paraId="0A3CBEFC" w14:textId="2999103F" w:rsidR="00131A76" w:rsidRPr="00506B50" w:rsidRDefault="00131A76" w:rsidP="009B3854">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The forecast cashflow can be delayed or reduced effecting the </w:t>
      </w:r>
      <w:r w:rsidR="007C53C1" w:rsidRPr="00506B50">
        <w:rPr>
          <w:rFonts w:eastAsiaTheme="majorEastAsia" w:cstheme="minorHAnsi"/>
          <w:color w:val="2E74B5" w:themeColor="accent1" w:themeShade="BF"/>
          <w:sz w:val="21"/>
          <w:szCs w:val="21"/>
        </w:rPr>
        <w:t>b</w:t>
      </w:r>
      <w:r w:rsidRPr="00506B50">
        <w:rPr>
          <w:rFonts w:eastAsiaTheme="majorEastAsia" w:cstheme="minorHAnsi"/>
          <w:color w:val="2E74B5" w:themeColor="accent1" w:themeShade="BF"/>
          <w:sz w:val="21"/>
          <w:szCs w:val="21"/>
        </w:rPr>
        <w:t xml:space="preserve">orrower’s ability to service the loans. </w:t>
      </w:r>
    </w:p>
    <w:p w14:paraId="577770F5" w14:textId="77777777" w:rsidR="00131A76" w:rsidRPr="00C53760" w:rsidRDefault="00131A76" w:rsidP="009B3854">
      <w:pPr>
        <w:pStyle w:val="ListParagraph"/>
        <w:spacing w:line="276" w:lineRule="auto"/>
        <w:ind w:left="0"/>
        <w:jc w:val="both"/>
        <w:rPr>
          <w:rFonts w:cstheme="minorHAnsi"/>
          <w:color w:val="000000" w:themeColor="text1"/>
          <w:sz w:val="21"/>
          <w:szCs w:val="21"/>
          <w:u w:val="single"/>
        </w:rPr>
      </w:pPr>
    </w:p>
    <w:p w14:paraId="1C3555AD" w14:textId="0AFAAB47" w:rsidR="00131A76" w:rsidRPr="00C53760" w:rsidRDefault="00DF24A1" w:rsidP="009B3854">
      <w:pPr>
        <w:pStyle w:val="ListParagraph"/>
        <w:spacing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SSL</w:t>
      </w:r>
      <w:r w:rsidR="00131A76" w:rsidRPr="00C53760">
        <w:rPr>
          <w:rFonts w:eastAsia="Calibri" w:cstheme="minorHAnsi"/>
          <w:color w:val="000000" w:themeColor="text1"/>
          <w:sz w:val="21"/>
          <w:szCs w:val="21"/>
        </w:rPr>
        <w:t xml:space="preserve"> may fail to meet its financial obligations for a variety of unanticipated reasons. For example, construction of the facilities being financed by the </w:t>
      </w:r>
      <w:r w:rsidRPr="00C53760">
        <w:rPr>
          <w:rFonts w:eastAsia="Calibri" w:cstheme="minorHAnsi"/>
          <w:color w:val="000000" w:themeColor="text1"/>
          <w:sz w:val="21"/>
          <w:szCs w:val="21"/>
        </w:rPr>
        <w:t>Linked L</w:t>
      </w:r>
      <w:r w:rsidR="00131A76" w:rsidRPr="00C53760">
        <w:rPr>
          <w:rFonts w:eastAsia="Calibri" w:cstheme="minorHAnsi"/>
          <w:color w:val="000000" w:themeColor="text1"/>
          <w:sz w:val="21"/>
          <w:szCs w:val="21"/>
        </w:rPr>
        <w:t>oan</w:t>
      </w:r>
      <w:r w:rsidRPr="00C53760">
        <w:rPr>
          <w:rFonts w:eastAsia="Calibri" w:cstheme="minorHAnsi"/>
          <w:color w:val="000000" w:themeColor="text1"/>
          <w:sz w:val="21"/>
          <w:szCs w:val="21"/>
        </w:rPr>
        <w:t>s</w:t>
      </w:r>
      <w:r w:rsidR="00131A76" w:rsidRPr="00C53760">
        <w:rPr>
          <w:rFonts w:eastAsia="Calibri" w:cstheme="minorHAnsi"/>
          <w:color w:val="000000" w:themeColor="text1"/>
          <w:sz w:val="21"/>
          <w:szCs w:val="21"/>
        </w:rPr>
        <w:t xml:space="preserve"> could be delayed leading to a delay in revenue. While this may be mitigated through liquidated damages from the contractor this risk may not be fully mitigated. Repayment of the </w:t>
      </w:r>
      <w:r w:rsidRPr="00C53760">
        <w:rPr>
          <w:rFonts w:eastAsia="Calibri" w:cstheme="minorHAnsi"/>
          <w:color w:val="000000" w:themeColor="text1"/>
          <w:sz w:val="21"/>
          <w:szCs w:val="21"/>
        </w:rPr>
        <w:t>Linked L</w:t>
      </w:r>
      <w:r w:rsidR="00131A76" w:rsidRPr="00C53760">
        <w:rPr>
          <w:rFonts w:eastAsia="Calibri" w:cstheme="minorHAnsi"/>
          <w:color w:val="000000" w:themeColor="text1"/>
          <w:sz w:val="21"/>
          <w:szCs w:val="21"/>
        </w:rPr>
        <w:t>oan</w:t>
      </w:r>
      <w:r w:rsidRPr="00C53760">
        <w:rPr>
          <w:rFonts w:eastAsia="Calibri" w:cstheme="minorHAnsi"/>
          <w:color w:val="000000" w:themeColor="text1"/>
          <w:sz w:val="21"/>
          <w:szCs w:val="21"/>
        </w:rPr>
        <w:t>s</w:t>
      </w:r>
      <w:r w:rsidR="00131A76" w:rsidRPr="00C53760">
        <w:rPr>
          <w:rFonts w:eastAsia="Calibri" w:cstheme="minorHAnsi"/>
          <w:color w:val="000000" w:themeColor="text1"/>
          <w:sz w:val="21"/>
          <w:szCs w:val="21"/>
        </w:rPr>
        <w:t xml:space="preserve"> by </w:t>
      </w:r>
      <w:r w:rsidRPr="00C53760">
        <w:rPr>
          <w:rFonts w:eastAsia="Calibri" w:cstheme="minorHAnsi"/>
          <w:color w:val="000000" w:themeColor="text1"/>
          <w:sz w:val="21"/>
          <w:szCs w:val="21"/>
        </w:rPr>
        <w:t>SSL</w:t>
      </w:r>
      <w:r w:rsidR="007C53C1" w:rsidRPr="00C53760">
        <w:rPr>
          <w:rFonts w:eastAsia="Calibri" w:cstheme="minorHAnsi"/>
          <w:color w:val="000000" w:themeColor="text1"/>
          <w:sz w:val="21"/>
          <w:szCs w:val="21"/>
        </w:rPr>
        <w:t xml:space="preserve"> </w:t>
      </w:r>
      <w:r w:rsidR="00CA1133">
        <w:rPr>
          <w:rFonts w:eastAsia="Calibri" w:cstheme="minorHAnsi"/>
          <w:color w:val="000000" w:themeColor="text1"/>
          <w:sz w:val="21"/>
          <w:szCs w:val="21"/>
        </w:rPr>
        <w:t>is</w:t>
      </w:r>
      <w:r w:rsidR="00131A76" w:rsidRPr="00C53760">
        <w:rPr>
          <w:rFonts w:eastAsia="Calibri" w:cstheme="minorHAnsi"/>
          <w:color w:val="000000" w:themeColor="text1"/>
          <w:sz w:val="21"/>
          <w:szCs w:val="21"/>
        </w:rPr>
        <w:t xml:space="preserve"> dependent on </w:t>
      </w:r>
      <w:r w:rsidRPr="00C53760">
        <w:rPr>
          <w:rFonts w:eastAsia="Calibri" w:cstheme="minorHAnsi"/>
          <w:color w:val="000000" w:themeColor="text1"/>
          <w:sz w:val="21"/>
          <w:szCs w:val="21"/>
        </w:rPr>
        <w:t>SSL</w:t>
      </w:r>
      <w:r w:rsidR="007C53C1" w:rsidRPr="00C53760">
        <w:rPr>
          <w:rFonts w:eastAsia="Calibri" w:cstheme="minorHAnsi"/>
          <w:color w:val="000000" w:themeColor="text1"/>
          <w:sz w:val="21"/>
          <w:szCs w:val="21"/>
        </w:rPr>
        <w:t xml:space="preserve"> </w:t>
      </w:r>
      <w:r w:rsidR="00131A76" w:rsidRPr="00C53760">
        <w:rPr>
          <w:rFonts w:eastAsia="Calibri" w:cstheme="minorHAnsi"/>
          <w:color w:val="000000" w:themeColor="text1"/>
          <w:sz w:val="21"/>
          <w:szCs w:val="21"/>
        </w:rPr>
        <w:t xml:space="preserve">raising further debt. </w:t>
      </w:r>
      <w:r w:rsidRPr="00C53760">
        <w:rPr>
          <w:rFonts w:eastAsia="Calibri" w:cstheme="minorHAnsi"/>
          <w:color w:val="000000" w:themeColor="text1"/>
          <w:sz w:val="21"/>
          <w:szCs w:val="21"/>
        </w:rPr>
        <w:t>SSL’s</w:t>
      </w:r>
      <w:r w:rsidR="00131A76" w:rsidRPr="00C53760">
        <w:rPr>
          <w:rFonts w:eastAsia="Calibri" w:cstheme="minorHAnsi"/>
          <w:color w:val="000000" w:themeColor="text1"/>
          <w:sz w:val="21"/>
          <w:szCs w:val="21"/>
        </w:rPr>
        <w:t xml:space="preserve"> ability to raise further debt will be dependent on both the operational performance of the facilities and the market conditions at the time. </w:t>
      </w:r>
    </w:p>
    <w:p w14:paraId="45248C30" w14:textId="77777777" w:rsidR="00131A76" w:rsidRPr="00C53760" w:rsidRDefault="00131A76" w:rsidP="009B3854">
      <w:pPr>
        <w:pStyle w:val="ListParagraph"/>
        <w:tabs>
          <w:tab w:val="left" w:pos="4500"/>
        </w:tabs>
        <w:spacing w:line="276" w:lineRule="auto"/>
        <w:ind w:left="0"/>
        <w:jc w:val="both"/>
        <w:rPr>
          <w:rFonts w:cstheme="minorHAnsi"/>
          <w:color w:val="000000" w:themeColor="text1"/>
          <w:sz w:val="21"/>
          <w:szCs w:val="21"/>
        </w:rPr>
      </w:pPr>
    </w:p>
    <w:p w14:paraId="2622EC13" w14:textId="19B6AE02" w:rsidR="00131A76" w:rsidRPr="00506B50" w:rsidRDefault="00DF24A1"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The Company </w:t>
      </w:r>
      <w:r w:rsidR="00131A76" w:rsidRPr="00506B50">
        <w:rPr>
          <w:rFonts w:eastAsiaTheme="majorEastAsia" w:cstheme="minorHAnsi"/>
          <w:color w:val="2E74B5" w:themeColor="accent1" w:themeShade="BF"/>
          <w:sz w:val="21"/>
          <w:szCs w:val="21"/>
        </w:rPr>
        <w:t>is not yet listed on any stock exchange so Bonds cannot easily be sold</w:t>
      </w:r>
    </w:p>
    <w:p w14:paraId="5AA5A9F7" w14:textId="77777777" w:rsidR="007C53C1" w:rsidRPr="00C53760" w:rsidRDefault="007C53C1" w:rsidP="009B3854">
      <w:pPr>
        <w:pStyle w:val="ListParagraph"/>
        <w:tabs>
          <w:tab w:val="left" w:pos="4500"/>
        </w:tabs>
        <w:spacing w:line="276" w:lineRule="auto"/>
        <w:ind w:left="0"/>
        <w:jc w:val="both"/>
        <w:rPr>
          <w:rFonts w:eastAsia="Calibri" w:cstheme="minorHAnsi"/>
          <w:color w:val="000000" w:themeColor="text1"/>
          <w:sz w:val="21"/>
          <w:szCs w:val="21"/>
        </w:rPr>
      </w:pPr>
    </w:p>
    <w:p w14:paraId="0E8F07A0" w14:textId="40361D98" w:rsidR="00131A76" w:rsidRPr="00C53760" w:rsidRDefault="00DF24A1" w:rsidP="009B3854">
      <w:pPr>
        <w:pStyle w:val="ListParagraph"/>
        <w:tabs>
          <w:tab w:val="left" w:pos="4500"/>
        </w:tabs>
        <w:spacing w:line="276" w:lineRule="auto"/>
        <w:ind w:left="0"/>
        <w:jc w:val="both"/>
        <w:rPr>
          <w:rFonts w:cstheme="minorHAnsi"/>
          <w:color w:val="000000" w:themeColor="text1"/>
          <w:sz w:val="21"/>
          <w:szCs w:val="21"/>
        </w:rPr>
      </w:pPr>
      <w:r w:rsidRPr="00506B50">
        <w:rPr>
          <w:rFonts w:eastAsia="Calibri" w:cstheme="minorHAnsi"/>
          <w:color w:val="000000" w:themeColor="text1"/>
          <w:sz w:val="21"/>
          <w:szCs w:val="21"/>
        </w:rPr>
        <w:t>The Company</w:t>
      </w:r>
      <w:r w:rsidR="007C53C1" w:rsidRPr="0084771F">
        <w:rPr>
          <w:rFonts w:eastAsia="Calibri" w:cstheme="minorHAnsi"/>
          <w:color w:val="000000" w:themeColor="text1"/>
          <w:sz w:val="21"/>
          <w:szCs w:val="21"/>
        </w:rPr>
        <w:t xml:space="preserve"> </w:t>
      </w:r>
      <w:r w:rsidR="00131A76" w:rsidRPr="0084771F">
        <w:rPr>
          <w:rFonts w:cstheme="minorHAnsi"/>
          <w:color w:val="000000" w:themeColor="text1"/>
          <w:sz w:val="21"/>
          <w:szCs w:val="21"/>
        </w:rPr>
        <w:t xml:space="preserve">is not yet listed on any stock exchange so Bonds cannot easily be sold. Also, as </w:t>
      </w:r>
      <w:r w:rsidRPr="00506B50">
        <w:rPr>
          <w:rFonts w:eastAsia="Calibri" w:cstheme="minorHAnsi"/>
          <w:color w:val="000000" w:themeColor="text1"/>
          <w:sz w:val="21"/>
          <w:szCs w:val="21"/>
        </w:rPr>
        <w:t>the Company</w:t>
      </w:r>
      <w:r w:rsidR="007C53C1" w:rsidRPr="0084771F">
        <w:rPr>
          <w:rFonts w:cstheme="minorHAnsi"/>
          <w:color w:val="000000" w:themeColor="text1"/>
          <w:sz w:val="21"/>
          <w:szCs w:val="21"/>
        </w:rPr>
        <w:t xml:space="preserve"> </w:t>
      </w:r>
      <w:r w:rsidR="00131A76" w:rsidRPr="00C53760">
        <w:rPr>
          <w:rFonts w:cstheme="minorHAnsi"/>
          <w:color w:val="000000" w:themeColor="text1"/>
          <w:sz w:val="21"/>
          <w:szCs w:val="21"/>
        </w:rPr>
        <w:t xml:space="preserve">is not listed it is also not subject to all the rules and regulations which apply to listed companies. </w:t>
      </w:r>
      <w:r w:rsidR="00131A76" w:rsidRPr="00C53760">
        <w:rPr>
          <w:rFonts w:eastAsia="Calibri" w:cstheme="minorHAnsi"/>
          <w:color w:val="000000" w:themeColor="text1"/>
          <w:sz w:val="21"/>
          <w:szCs w:val="21"/>
        </w:rPr>
        <w:t>In accordance with the terms of the Bond Instrument, Bond Holder Resolutions are passed by a show of hands or by a poll vote of the aggregate nominal number of Bonds held.</w:t>
      </w:r>
    </w:p>
    <w:p w14:paraId="202444F7" w14:textId="77777777" w:rsidR="00131A76" w:rsidRPr="00C53760" w:rsidRDefault="00131A76" w:rsidP="009B3854">
      <w:pPr>
        <w:pStyle w:val="ListParagraph"/>
        <w:tabs>
          <w:tab w:val="left" w:pos="4500"/>
        </w:tabs>
        <w:spacing w:line="276" w:lineRule="auto"/>
        <w:ind w:left="0"/>
        <w:jc w:val="both"/>
        <w:rPr>
          <w:rFonts w:cstheme="minorHAnsi"/>
          <w:color w:val="000000" w:themeColor="text1"/>
          <w:sz w:val="21"/>
          <w:szCs w:val="21"/>
          <w:u w:val="single"/>
        </w:rPr>
      </w:pPr>
    </w:p>
    <w:p w14:paraId="2A768848" w14:textId="771A2735" w:rsidR="00131A76" w:rsidRPr="00506B50" w:rsidRDefault="00131A76"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Investors will not become shareholders or have any ownership stake in </w:t>
      </w:r>
      <w:r w:rsidR="007C53C1" w:rsidRPr="00506B50">
        <w:rPr>
          <w:rFonts w:eastAsiaTheme="majorEastAsia" w:cstheme="minorHAnsi"/>
          <w:color w:val="2E74B5" w:themeColor="accent1" w:themeShade="BF"/>
          <w:sz w:val="21"/>
          <w:szCs w:val="21"/>
        </w:rPr>
        <w:t>the Company</w:t>
      </w:r>
    </w:p>
    <w:p w14:paraId="2056EFC0" w14:textId="77777777" w:rsidR="00131A76" w:rsidRPr="00C53760" w:rsidRDefault="00131A76" w:rsidP="009B3854">
      <w:pPr>
        <w:pStyle w:val="ListParagraph"/>
        <w:tabs>
          <w:tab w:val="left" w:pos="4500"/>
        </w:tabs>
        <w:spacing w:line="276" w:lineRule="auto"/>
        <w:ind w:left="0"/>
        <w:jc w:val="both"/>
        <w:rPr>
          <w:rFonts w:cstheme="minorHAnsi"/>
          <w:color w:val="000000" w:themeColor="text1"/>
          <w:sz w:val="21"/>
          <w:szCs w:val="21"/>
          <w:u w:val="single"/>
        </w:rPr>
      </w:pPr>
    </w:p>
    <w:p w14:paraId="42385811" w14:textId="2EF25693" w:rsidR="00131A76" w:rsidRDefault="00131A76" w:rsidP="009B3854">
      <w:pPr>
        <w:pStyle w:val="ListParagraph"/>
        <w:tabs>
          <w:tab w:val="left" w:pos="4500"/>
        </w:tabs>
        <w:spacing w:line="276" w:lineRule="auto"/>
        <w:ind w:left="0"/>
        <w:jc w:val="both"/>
        <w:rPr>
          <w:rFonts w:cstheme="minorHAnsi"/>
          <w:color w:val="000000" w:themeColor="text1"/>
          <w:sz w:val="21"/>
          <w:szCs w:val="21"/>
        </w:rPr>
      </w:pPr>
      <w:r w:rsidRPr="0084771F">
        <w:rPr>
          <w:rFonts w:cstheme="minorHAnsi"/>
          <w:color w:val="000000" w:themeColor="text1"/>
          <w:sz w:val="21"/>
          <w:szCs w:val="21"/>
        </w:rPr>
        <w:t xml:space="preserve">Investing in Bonds means that investors are lending money to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Investors will not become shareholders or have any ownership stake in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All the shares in </w:t>
      </w:r>
      <w:r w:rsidR="00DF24A1" w:rsidRPr="00506B50">
        <w:rPr>
          <w:rFonts w:eastAsia="Calibri" w:cstheme="minorHAnsi"/>
          <w:color w:val="000000" w:themeColor="text1"/>
          <w:sz w:val="21"/>
          <w:szCs w:val="21"/>
        </w:rPr>
        <w:t>the Company</w:t>
      </w:r>
      <w:r w:rsidR="007C53C1" w:rsidRPr="0084771F">
        <w:rPr>
          <w:rFonts w:cstheme="minorHAnsi"/>
          <w:color w:val="000000" w:themeColor="text1"/>
          <w:sz w:val="21"/>
          <w:szCs w:val="21"/>
        </w:rPr>
        <w:t xml:space="preserve"> </w:t>
      </w:r>
      <w:r w:rsidRPr="0084771F">
        <w:rPr>
          <w:rFonts w:cstheme="minorHAnsi"/>
          <w:color w:val="000000" w:themeColor="text1"/>
          <w:sz w:val="21"/>
          <w:szCs w:val="21"/>
        </w:rPr>
        <w:t xml:space="preserve">will be held by </w:t>
      </w:r>
      <w:r w:rsidRPr="00C53760">
        <w:rPr>
          <w:rFonts w:cstheme="minorHAnsi"/>
          <w:color w:val="000000" w:themeColor="text1"/>
          <w:sz w:val="21"/>
          <w:szCs w:val="21"/>
        </w:rPr>
        <w:t xml:space="preserve">Amberside </w:t>
      </w:r>
      <w:r w:rsidR="007C53C1" w:rsidRPr="00C53760">
        <w:rPr>
          <w:rFonts w:cstheme="minorHAnsi"/>
          <w:color w:val="000000" w:themeColor="text1"/>
          <w:sz w:val="21"/>
          <w:szCs w:val="21"/>
        </w:rPr>
        <w:t xml:space="preserve">Capital </w:t>
      </w:r>
      <w:r w:rsidRPr="00C53760">
        <w:rPr>
          <w:rFonts w:cstheme="minorHAnsi"/>
          <w:color w:val="000000" w:themeColor="text1"/>
          <w:sz w:val="21"/>
          <w:szCs w:val="21"/>
        </w:rPr>
        <w:t xml:space="preserve">and the Directors. Instead, subject to the risks that we describe here, investors will receive interest </w:t>
      </w:r>
      <w:r w:rsidR="00DF24A1" w:rsidRPr="00C53760">
        <w:rPr>
          <w:rFonts w:cstheme="minorHAnsi"/>
          <w:color w:val="000000" w:themeColor="text1"/>
          <w:sz w:val="21"/>
          <w:szCs w:val="21"/>
        </w:rPr>
        <w:t xml:space="preserve">together with their initial investment amount </w:t>
      </w:r>
      <w:r w:rsidR="00C53760" w:rsidRPr="00C53760">
        <w:rPr>
          <w:rFonts w:cstheme="minorHAnsi"/>
          <w:color w:val="000000" w:themeColor="text1"/>
          <w:sz w:val="21"/>
          <w:szCs w:val="21"/>
        </w:rPr>
        <w:t>back at</w:t>
      </w:r>
      <w:r w:rsidRPr="00C53760">
        <w:rPr>
          <w:rFonts w:cstheme="minorHAnsi"/>
          <w:color w:val="000000" w:themeColor="text1"/>
          <w:sz w:val="21"/>
          <w:szCs w:val="21"/>
        </w:rPr>
        <w:t xml:space="preserve"> the end of the term of each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Bond (when it matures)</w:t>
      </w:r>
      <w:r w:rsidR="00A11AFC">
        <w:rPr>
          <w:rFonts w:cstheme="minorHAnsi"/>
          <w:color w:val="000000" w:themeColor="text1"/>
          <w:sz w:val="21"/>
          <w:szCs w:val="21"/>
        </w:rPr>
        <w:t>.</w:t>
      </w:r>
    </w:p>
    <w:p w14:paraId="60A76CDA" w14:textId="77777777" w:rsidR="00A11AFC" w:rsidRPr="00C53760" w:rsidRDefault="00A11AFC" w:rsidP="009B3854">
      <w:pPr>
        <w:pStyle w:val="ListParagraph"/>
        <w:tabs>
          <w:tab w:val="left" w:pos="4500"/>
        </w:tabs>
        <w:spacing w:line="276" w:lineRule="auto"/>
        <w:ind w:left="0"/>
        <w:jc w:val="both"/>
        <w:rPr>
          <w:rFonts w:cstheme="minorHAnsi"/>
          <w:color w:val="000000" w:themeColor="text1"/>
          <w:sz w:val="21"/>
          <w:szCs w:val="21"/>
        </w:rPr>
      </w:pPr>
    </w:p>
    <w:p w14:paraId="44220AE4" w14:textId="0FFEC85D" w:rsidR="00131A76" w:rsidRPr="00506B50" w:rsidRDefault="00131A76"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New rules, regulations and laws could create additional burdens for </w:t>
      </w:r>
      <w:r w:rsidR="007C53C1" w:rsidRPr="00506B50">
        <w:rPr>
          <w:rFonts w:eastAsiaTheme="majorEastAsia" w:cstheme="minorHAnsi"/>
          <w:color w:val="2E74B5" w:themeColor="accent1" w:themeShade="BF"/>
          <w:sz w:val="21"/>
          <w:szCs w:val="21"/>
        </w:rPr>
        <w:t>ALP</w:t>
      </w:r>
    </w:p>
    <w:p w14:paraId="69089C66" w14:textId="6125418D" w:rsidR="00131A76" w:rsidRDefault="00DF24A1"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eastAsia="Calibri" w:cstheme="minorHAnsi"/>
          <w:color w:val="000000" w:themeColor="text1"/>
          <w:sz w:val="21"/>
          <w:szCs w:val="21"/>
        </w:rPr>
        <w:lastRenderedPageBreak/>
        <w:t>The Company</w:t>
      </w:r>
      <w:r w:rsidR="007C53C1" w:rsidRPr="00C53760">
        <w:rPr>
          <w:rFonts w:cstheme="minorHAnsi"/>
          <w:color w:val="000000" w:themeColor="text1"/>
          <w:sz w:val="21"/>
          <w:szCs w:val="21"/>
        </w:rPr>
        <w:t xml:space="preserve"> </w:t>
      </w:r>
      <w:r w:rsidR="00131A76" w:rsidRPr="00C53760">
        <w:rPr>
          <w:rFonts w:cstheme="minorHAnsi"/>
          <w:color w:val="000000" w:themeColor="text1"/>
          <w:sz w:val="21"/>
          <w:szCs w:val="21"/>
        </w:rPr>
        <w:t xml:space="preserve">will be under a duty to comply with any new rules, regulations and laws applicable to its operations. Compliance with these rules, regulations and laws could create additional burdens for </w:t>
      </w:r>
      <w:r w:rsidRPr="00C53760">
        <w:rPr>
          <w:rFonts w:eastAsia="Calibri" w:cstheme="minorHAnsi"/>
          <w:color w:val="000000" w:themeColor="text1"/>
          <w:sz w:val="21"/>
          <w:szCs w:val="21"/>
        </w:rPr>
        <w:t>the Company</w:t>
      </w:r>
      <w:r w:rsidR="007C53C1" w:rsidRPr="00C53760">
        <w:rPr>
          <w:rFonts w:cstheme="minorHAnsi"/>
          <w:color w:val="000000" w:themeColor="text1"/>
          <w:sz w:val="21"/>
          <w:szCs w:val="21"/>
        </w:rPr>
        <w:t xml:space="preserve"> </w:t>
      </w:r>
      <w:r w:rsidR="00131A76" w:rsidRPr="00C53760">
        <w:rPr>
          <w:rFonts w:cstheme="minorHAnsi"/>
          <w:color w:val="000000" w:themeColor="text1"/>
          <w:sz w:val="21"/>
          <w:szCs w:val="21"/>
        </w:rPr>
        <w:t xml:space="preserve">and could have a material adverse effect on its profitability and ability to make payments to Bond Holders. </w:t>
      </w:r>
    </w:p>
    <w:p w14:paraId="6D50B582" w14:textId="77777777" w:rsidR="0046213E" w:rsidRPr="00C53760" w:rsidRDefault="0046213E" w:rsidP="009B3854">
      <w:pPr>
        <w:widowControl w:val="0"/>
        <w:autoSpaceDE w:val="0"/>
        <w:autoSpaceDN w:val="0"/>
        <w:adjustRightInd w:val="0"/>
        <w:spacing w:after="240" w:line="276" w:lineRule="auto"/>
        <w:jc w:val="both"/>
        <w:rPr>
          <w:rFonts w:cstheme="minorHAnsi"/>
          <w:color w:val="000000" w:themeColor="text1"/>
          <w:sz w:val="21"/>
          <w:szCs w:val="21"/>
        </w:rPr>
      </w:pPr>
    </w:p>
    <w:p w14:paraId="0A64F184" w14:textId="7DAD8C4A" w:rsidR="00131A76" w:rsidRPr="00506B50" w:rsidRDefault="00131A76"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The IT systems upon which </w:t>
      </w:r>
      <w:r w:rsidR="00A84DB5" w:rsidRPr="00506B50">
        <w:rPr>
          <w:rFonts w:eastAsiaTheme="majorEastAsia" w:cstheme="minorHAnsi"/>
          <w:color w:val="2E74B5" w:themeColor="accent1" w:themeShade="BF"/>
          <w:sz w:val="21"/>
          <w:szCs w:val="21"/>
        </w:rPr>
        <w:t xml:space="preserve">ALP </w:t>
      </w:r>
      <w:r w:rsidRPr="00506B50">
        <w:rPr>
          <w:rFonts w:eastAsiaTheme="majorEastAsia" w:cstheme="minorHAnsi"/>
          <w:color w:val="2E74B5" w:themeColor="accent1" w:themeShade="BF"/>
          <w:sz w:val="21"/>
          <w:szCs w:val="21"/>
        </w:rPr>
        <w:t>relies may fail</w:t>
      </w:r>
    </w:p>
    <w:p w14:paraId="5D91FD1D" w14:textId="75139D7B" w:rsidR="00131A76" w:rsidRPr="00C53760" w:rsidRDefault="00DF24A1" w:rsidP="009B3854">
      <w:pPr>
        <w:widowControl w:val="0"/>
        <w:autoSpaceDE w:val="0"/>
        <w:autoSpaceDN w:val="0"/>
        <w:adjustRightInd w:val="0"/>
        <w:spacing w:after="240" w:line="276" w:lineRule="auto"/>
        <w:jc w:val="both"/>
        <w:rPr>
          <w:rFonts w:cstheme="minorHAnsi"/>
          <w:color w:val="000000" w:themeColor="text1"/>
          <w:sz w:val="21"/>
          <w:szCs w:val="21"/>
        </w:rPr>
      </w:pPr>
      <w:r w:rsidRPr="00506B50">
        <w:rPr>
          <w:rFonts w:eastAsia="Calibri" w:cstheme="minorHAnsi"/>
          <w:color w:val="000000" w:themeColor="text1"/>
          <w:sz w:val="21"/>
          <w:szCs w:val="21"/>
        </w:rPr>
        <w:t>The Company</w:t>
      </w:r>
      <w:r w:rsidR="00131A76" w:rsidRPr="0084771F">
        <w:rPr>
          <w:rFonts w:cstheme="minorHAnsi"/>
          <w:color w:val="000000" w:themeColor="text1"/>
          <w:sz w:val="21"/>
          <w:szCs w:val="21"/>
        </w:rPr>
        <w:t xml:space="preserve"> relies on its and third parties’ information technology ("IT") systems to conduct its business, </w:t>
      </w:r>
      <w:r w:rsidR="00131A76" w:rsidRPr="00C53760">
        <w:rPr>
          <w:rFonts w:cstheme="minorHAnsi"/>
          <w:color w:val="000000" w:themeColor="text1"/>
          <w:sz w:val="21"/>
          <w:szCs w:val="21"/>
        </w:rPr>
        <w:t xml:space="preserve">including the Website. The Group's and those third parties’ processes and systems may not operate as expected, may not fulfil their intended purpose or may be damaged or interrupted by increases in usage, human error, unauthorised access, natural hazards or disasters or similarly disruptive events. Any failure of </w:t>
      </w:r>
      <w:r w:rsidR="00131A76" w:rsidRPr="0084771F">
        <w:rPr>
          <w:rFonts w:cstheme="minorHAnsi"/>
          <w:color w:val="000000" w:themeColor="text1"/>
          <w:sz w:val="21"/>
          <w:szCs w:val="21"/>
        </w:rPr>
        <w:t xml:space="preserve">the IT systems and/or third-party infrastructure on which </w:t>
      </w:r>
      <w:r w:rsidRPr="00506B50">
        <w:rPr>
          <w:rFonts w:eastAsia="Calibri" w:cstheme="minorHAnsi"/>
          <w:color w:val="000000" w:themeColor="text1"/>
          <w:sz w:val="21"/>
          <w:szCs w:val="21"/>
        </w:rPr>
        <w:t>the Company</w:t>
      </w:r>
      <w:r w:rsidR="00A84DB5" w:rsidRPr="0084771F">
        <w:rPr>
          <w:rFonts w:cstheme="minorHAnsi"/>
          <w:color w:val="000000" w:themeColor="text1"/>
          <w:sz w:val="21"/>
          <w:szCs w:val="21"/>
        </w:rPr>
        <w:t xml:space="preserve"> </w:t>
      </w:r>
      <w:r w:rsidR="00131A76" w:rsidRPr="0084771F">
        <w:rPr>
          <w:rFonts w:cstheme="minorHAnsi"/>
          <w:color w:val="000000" w:themeColor="text1"/>
          <w:sz w:val="21"/>
          <w:szCs w:val="21"/>
        </w:rPr>
        <w:t>relies could lead to costs and disruptions that could adversely affect the</w:t>
      </w:r>
      <w:r w:rsidRPr="00506B50">
        <w:rPr>
          <w:rFonts w:eastAsia="Calibri" w:cstheme="minorHAnsi"/>
          <w:color w:val="000000" w:themeColor="text1"/>
          <w:sz w:val="21"/>
          <w:szCs w:val="21"/>
        </w:rPr>
        <w:t xml:space="preserve"> Company</w:t>
      </w:r>
      <w:r w:rsidR="00A84DB5" w:rsidRPr="0084771F">
        <w:rPr>
          <w:rFonts w:cstheme="minorHAnsi"/>
          <w:color w:val="000000" w:themeColor="text1"/>
          <w:sz w:val="21"/>
          <w:szCs w:val="21"/>
        </w:rPr>
        <w:t>’</w:t>
      </w:r>
      <w:r w:rsidR="00131A76" w:rsidRPr="0084771F">
        <w:rPr>
          <w:rFonts w:cstheme="minorHAnsi"/>
          <w:color w:val="000000" w:themeColor="text1"/>
          <w:sz w:val="21"/>
          <w:szCs w:val="21"/>
        </w:rPr>
        <w:t xml:space="preserve">s reputation, business, results of operations, financial </w:t>
      </w:r>
      <w:r w:rsidR="00131A76" w:rsidRPr="00C53760">
        <w:rPr>
          <w:rFonts w:cstheme="minorHAnsi"/>
          <w:color w:val="000000" w:themeColor="text1"/>
          <w:sz w:val="21"/>
          <w:szCs w:val="21"/>
        </w:rPr>
        <w:t xml:space="preserve">condition and prospects. </w:t>
      </w:r>
    </w:p>
    <w:p w14:paraId="44A82929" w14:textId="265BF773" w:rsidR="00131A76" w:rsidRPr="00506B50" w:rsidRDefault="00131A76"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There may be changes in </w:t>
      </w:r>
      <w:r w:rsidR="00DF24A1" w:rsidRPr="00506B50">
        <w:rPr>
          <w:rFonts w:eastAsiaTheme="majorEastAsia" w:cstheme="minorHAnsi"/>
          <w:color w:val="2E74B5" w:themeColor="accent1" w:themeShade="BF"/>
          <w:sz w:val="21"/>
          <w:szCs w:val="21"/>
        </w:rPr>
        <w:t>the Company</w:t>
      </w:r>
      <w:r w:rsidR="00A84DB5" w:rsidRPr="00506B50">
        <w:rPr>
          <w:rFonts w:eastAsiaTheme="majorEastAsia" w:cstheme="minorHAnsi"/>
          <w:color w:val="2E74B5" w:themeColor="accent1" w:themeShade="BF"/>
          <w:sz w:val="21"/>
          <w:szCs w:val="21"/>
        </w:rPr>
        <w:t>’</w:t>
      </w:r>
      <w:r w:rsidRPr="00506B50">
        <w:rPr>
          <w:rFonts w:eastAsiaTheme="majorEastAsia" w:cstheme="minorHAnsi"/>
          <w:color w:val="2E74B5" w:themeColor="accent1" w:themeShade="BF"/>
          <w:sz w:val="21"/>
          <w:szCs w:val="21"/>
        </w:rPr>
        <w:t xml:space="preserve">s tax status or in taxation legislation </w:t>
      </w:r>
    </w:p>
    <w:p w14:paraId="023FEBC1" w14:textId="1A0951FC"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84771F">
        <w:rPr>
          <w:rFonts w:cstheme="minorHAnsi"/>
          <w:color w:val="000000" w:themeColor="text1"/>
          <w:sz w:val="21"/>
          <w:szCs w:val="21"/>
        </w:rPr>
        <w:t xml:space="preserve">Any change in the </w:t>
      </w:r>
      <w:r w:rsidR="00C53760" w:rsidRPr="00506B50">
        <w:rPr>
          <w:rFonts w:eastAsia="Calibri" w:cstheme="minorHAnsi"/>
          <w:color w:val="000000" w:themeColor="text1"/>
          <w:sz w:val="21"/>
          <w:szCs w:val="21"/>
        </w:rPr>
        <w:t>Company’</w:t>
      </w:r>
      <w:r w:rsidR="00C53760" w:rsidRPr="0084771F">
        <w:rPr>
          <w:rFonts w:cstheme="minorHAnsi"/>
          <w:color w:val="000000" w:themeColor="text1"/>
          <w:sz w:val="21"/>
          <w:szCs w:val="21"/>
        </w:rPr>
        <w:t>s</w:t>
      </w:r>
      <w:r w:rsidRPr="0084771F">
        <w:rPr>
          <w:rFonts w:cstheme="minorHAnsi"/>
          <w:color w:val="000000" w:themeColor="text1"/>
          <w:sz w:val="21"/>
          <w:szCs w:val="21"/>
        </w:rPr>
        <w:t xml:space="preserve"> ta</w:t>
      </w:r>
      <w:r w:rsidRPr="00C53760">
        <w:rPr>
          <w:rFonts w:cstheme="minorHAnsi"/>
          <w:color w:val="000000" w:themeColor="text1"/>
          <w:sz w:val="21"/>
          <w:szCs w:val="21"/>
        </w:rPr>
        <w:t xml:space="preserve">x status or in taxation legislation, or which may affect a third party from which its income is sourced, could affect the profitability of </w:t>
      </w:r>
      <w:r w:rsidR="00A84DB5" w:rsidRPr="00C53760">
        <w:rPr>
          <w:rFonts w:cstheme="minorHAnsi"/>
          <w:color w:val="000000" w:themeColor="text1"/>
          <w:sz w:val="21"/>
          <w:szCs w:val="21"/>
        </w:rPr>
        <w:t>ALP</w:t>
      </w:r>
      <w:r w:rsidRPr="00C53760">
        <w:rPr>
          <w:rFonts w:cstheme="minorHAnsi"/>
          <w:color w:val="000000" w:themeColor="text1"/>
          <w:sz w:val="21"/>
          <w:szCs w:val="21"/>
        </w:rPr>
        <w:t xml:space="preserve"> and its ability to make payments to Bond Holders. </w:t>
      </w:r>
    </w:p>
    <w:p w14:paraId="69440721" w14:textId="3322CFBC" w:rsidR="00131A76" w:rsidRPr="00506B50" w:rsidRDefault="00DF24A1"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The Company</w:t>
      </w:r>
      <w:r w:rsidR="00131A76" w:rsidRPr="00506B50">
        <w:rPr>
          <w:rFonts w:eastAsiaTheme="majorEastAsia" w:cstheme="minorHAnsi"/>
          <w:color w:val="2E74B5" w:themeColor="accent1" w:themeShade="BF"/>
          <w:sz w:val="21"/>
          <w:szCs w:val="21"/>
        </w:rPr>
        <w:t xml:space="preserve"> has not been assigned a credit rating </w:t>
      </w:r>
    </w:p>
    <w:p w14:paraId="71D269C9" w14:textId="2DB98D32"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At the date of this </w:t>
      </w:r>
      <w:r w:rsidR="003257DE" w:rsidRPr="00C53760">
        <w:rPr>
          <w:rFonts w:cstheme="minorHAnsi"/>
          <w:color w:val="000000" w:themeColor="text1"/>
          <w:sz w:val="21"/>
          <w:szCs w:val="21"/>
        </w:rPr>
        <w:t>S1 Information</w:t>
      </w:r>
      <w:r w:rsidR="003257DE" w:rsidRPr="0084771F">
        <w:rPr>
          <w:rFonts w:cstheme="minorHAnsi"/>
          <w:color w:val="000000" w:themeColor="text1"/>
          <w:sz w:val="21"/>
          <w:szCs w:val="21"/>
        </w:rPr>
        <w:t xml:space="preserve"> Memorandum</w:t>
      </w:r>
      <w:r w:rsidRPr="0084771F">
        <w:rPr>
          <w:rFonts w:cstheme="minorHAnsi"/>
          <w:color w:val="000000" w:themeColor="text1"/>
          <w:sz w:val="21"/>
          <w:szCs w:val="21"/>
        </w:rPr>
        <w:t xml:space="preserve">,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has not been assigned a credit rating by any independent credit rating agency. Accordingly, Investors will need to make their own assess</w:t>
      </w:r>
      <w:r w:rsidRPr="00784AC8">
        <w:rPr>
          <w:rFonts w:cstheme="minorHAnsi"/>
          <w:color w:val="000000" w:themeColor="text1"/>
          <w:sz w:val="21"/>
          <w:szCs w:val="21"/>
        </w:rPr>
        <w:t xml:space="preserve">ment of the credit of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and the </w:t>
      </w:r>
      <w:r w:rsidRPr="00C53760">
        <w:rPr>
          <w:rFonts w:cstheme="minorHAnsi"/>
          <w:color w:val="000000" w:themeColor="text1"/>
          <w:sz w:val="21"/>
          <w:szCs w:val="21"/>
        </w:rPr>
        <w:t xml:space="preserve">other factors, which may affect the value of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without the benefit of an independent credit rating. </w:t>
      </w:r>
    </w:p>
    <w:p w14:paraId="64A67FDB" w14:textId="21F00E62" w:rsidR="00A84DB5" w:rsidRPr="00C53760" w:rsidRDefault="00131A76" w:rsidP="00506B50">
      <w:pPr>
        <w:widowControl w:val="0"/>
        <w:autoSpaceDE w:val="0"/>
        <w:autoSpaceDN w:val="0"/>
        <w:adjustRightInd w:val="0"/>
        <w:spacing w:after="240" w:line="276" w:lineRule="auto"/>
        <w:jc w:val="both"/>
      </w:pPr>
      <w:r w:rsidRPr="00506B50">
        <w:rPr>
          <w:rFonts w:eastAsiaTheme="majorEastAsia" w:cstheme="minorHAnsi"/>
          <w:color w:val="2E74B5" w:themeColor="accent1" w:themeShade="BF"/>
          <w:sz w:val="21"/>
          <w:szCs w:val="21"/>
        </w:rPr>
        <w:t xml:space="preserve">The Financial Services Compensation Scheme does not protect the </w:t>
      </w:r>
      <w:r w:rsidR="00DF24A1" w:rsidRPr="00506B50">
        <w:rPr>
          <w:rFonts w:eastAsiaTheme="majorEastAsia" w:cstheme="minorHAnsi"/>
          <w:color w:val="2E74B5" w:themeColor="accent1" w:themeShade="BF"/>
          <w:sz w:val="21"/>
          <w:szCs w:val="21"/>
        </w:rPr>
        <w:t xml:space="preserve">S1 </w:t>
      </w:r>
      <w:r w:rsidRPr="00506B50">
        <w:rPr>
          <w:rFonts w:eastAsiaTheme="majorEastAsia" w:cstheme="minorHAnsi"/>
          <w:color w:val="2E74B5" w:themeColor="accent1" w:themeShade="BF"/>
          <w:sz w:val="21"/>
          <w:szCs w:val="21"/>
        </w:rPr>
        <w:t>Bonds</w:t>
      </w:r>
    </w:p>
    <w:p w14:paraId="64BC8D37" w14:textId="08A67A73" w:rsidR="00131A76" w:rsidRPr="00C53760" w:rsidRDefault="00131A76" w:rsidP="009B3854">
      <w:pPr>
        <w:pStyle w:val="ListParagraph"/>
        <w:tabs>
          <w:tab w:val="left" w:pos="4500"/>
        </w:tabs>
        <w:spacing w:line="276" w:lineRule="auto"/>
        <w:ind w:left="0"/>
        <w:jc w:val="both"/>
        <w:rPr>
          <w:rFonts w:cstheme="minorHAnsi"/>
          <w:color w:val="000000" w:themeColor="text1"/>
          <w:sz w:val="21"/>
          <w:szCs w:val="21"/>
        </w:rPr>
      </w:pPr>
      <w:r w:rsidRPr="00C53760">
        <w:rPr>
          <w:rFonts w:eastAsia="Calibri" w:cstheme="minorHAnsi"/>
          <w:color w:val="000000" w:themeColor="text1"/>
          <w:sz w:val="21"/>
          <w:szCs w:val="21"/>
        </w:rPr>
        <w:t xml:space="preserve">The </w:t>
      </w:r>
      <w:r w:rsidR="00DF24A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are not protected by the Financial Services Compensation Scheme (the "FSCS"). Accordingly, neither the FSCS nor anyone else will pay an Investor compensation upon the failure of </w:t>
      </w:r>
      <w:r w:rsidR="00DF24A1" w:rsidRPr="00C53760">
        <w:rPr>
          <w:rFonts w:eastAsia="Calibri" w:cstheme="minorHAnsi"/>
          <w:color w:val="000000" w:themeColor="text1"/>
          <w:sz w:val="21"/>
          <w:szCs w:val="21"/>
        </w:rPr>
        <w:t>the Company</w:t>
      </w:r>
      <w:r w:rsidRPr="00C53760">
        <w:rPr>
          <w:rFonts w:eastAsia="Calibri" w:cstheme="minorHAnsi"/>
          <w:color w:val="000000" w:themeColor="text1"/>
          <w:sz w:val="21"/>
          <w:szCs w:val="21"/>
        </w:rPr>
        <w:t xml:space="preserve">. If </w:t>
      </w:r>
      <w:r w:rsidR="00DF24A1" w:rsidRPr="00C53760">
        <w:rPr>
          <w:rFonts w:eastAsia="Calibri" w:cstheme="minorHAnsi"/>
          <w:color w:val="000000" w:themeColor="text1"/>
          <w:sz w:val="21"/>
          <w:szCs w:val="21"/>
        </w:rPr>
        <w:t>the Company</w:t>
      </w:r>
      <w:r w:rsidRPr="00C53760">
        <w:rPr>
          <w:rFonts w:eastAsia="Calibri" w:cstheme="minorHAnsi"/>
          <w:color w:val="000000" w:themeColor="text1"/>
          <w:sz w:val="21"/>
          <w:szCs w:val="21"/>
        </w:rPr>
        <w:t xml:space="preserve"> goes out of business or becomes insolvent, you may lose all or part of your investment in Bonds. </w:t>
      </w:r>
      <w:r w:rsidRPr="00C53760">
        <w:rPr>
          <w:rFonts w:cstheme="minorHAnsi"/>
          <w:color w:val="000000" w:themeColor="text1"/>
          <w:sz w:val="21"/>
          <w:szCs w:val="21"/>
        </w:rPr>
        <w:t xml:space="preserve">Individuals approaching retirement and considering options under the new pension freedoms should realise that an investment in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is a much higher-risk alternative to buying an annuity. Individuals in retirement, who may have significant sums in savings and may be concerned about low interest rates, and are tempted, to invest in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Bonds may be taking an inappropriate level of risk with their money.</w:t>
      </w:r>
    </w:p>
    <w:p w14:paraId="4EAC9A17" w14:textId="77777777" w:rsidR="00A84DB5" w:rsidRPr="00C53760" w:rsidRDefault="00A84DB5" w:rsidP="009B3854">
      <w:pPr>
        <w:pStyle w:val="ListParagraph"/>
        <w:tabs>
          <w:tab w:val="left" w:pos="4500"/>
        </w:tabs>
        <w:spacing w:line="276" w:lineRule="auto"/>
        <w:ind w:left="0"/>
        <w:jc w:val="both"/>
        <w:rPr>
          <w:rFonts w:cstheme="minorHAnsi"/>
          <w:color w:val="000000" w:themeColor="text1"/>
          <w:sz w:val="21"/>
          <w:szCs w:val="21"/>
        </w:rPr>
      </w:pPr>
    </w:p>
    <w:p w14:paraId="137D0D4A" w14:textId="08592FAC" w:rsidR="00131A76" w:rsidRPr="00C53760" w:rsidRDefault="00475E85" w:rsidP="009B3854">
      <w:pPr>
        <w:pStyle w:val="ListParagraph"/>
        <w:tabs>
          <w:tab w:val="left" w:pos="4500"/>
        </w:tabs>
        <w:spacing w:line="276" w:lineRule="auto"/>
        <w:ind w:left="0"/>
        <w:jc w:val="both"/>
        <w:rPr>
          <w:rFonts w:cstheme="minorHAnsi"/>
          <w:color w:val="000000" w:themeColor="text1"/>
          <w:sz w:val="21"/>
          <w:szCs w:val="21"/>
        </w:rPr>
      </w:pPr>
      <w:r w:rsidRPr="00C53760">
        <w:rPr>
          <w:rFonts w:cstheme="minorHAnsi"/>
          <w:color w:val="000000" w:themeColor="text1"/>
          <w:sz w:val="21"/>
          <w:szCs w:val="21"/>
        </w:rPr>
        <w:t>Consequently,</w:t>
      </w:r>
      <w:r w:rsidR="00131A76" w:rsidRPr="00C53760">
        <w:rPr>
          <w:rFonts w:cstheme="minorHAnsi"/>
          <w:color w:val="000000" w:themeColor="text1"/>
          <w:sz w:val="21"/>
          <w:szCs w:val="21"/>
        </w:rPr>
        <w:t xml:space="preserve"> your capital is at risk and therefore before making a decision about whether to invest, we urge you to consider whether investing is right for you. You should not invest money which you cannot afford to lose.</w:t>
      </w:r>
    </w:p>
    <w:p w14:paraId="713C9C3F" w14:textId="77777777" w:rsidR="00131A76" w:rsidRPr="00506B50" w:rsidRDefault="00131A76"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Yield </w:t>
      </w:r>
    </w:p>
    <w:p w14:paraId="3D431BE4" w14:textId="4B413950"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The indication of yield stated within this </w:t>
      </w:r>
      <w:r w:rsidR="00A84DB5" w:rsidRPr="00C53760">
        <w:rPr>
          <w:rFonts w:cstheme="minorHAnsi"/>
          <w:color w:val="000000" w:themeColor="text1"/>
          <w:sz w:val="21"/>
          <w:szCs w:val="21"/>
        </w:rPr>
        <w:t>d</w:t>
      </w:r>
      <w:r w:rsidRPr="00C53760">
        <w:rPr>
          <w:rFonts w:cstheme="minorHAnsi"/>
          <w:color w:val="000000" w:themeColor="text1"/>
          <w:sz w:val="21"/>
          <w:szCs w:val="21"/>
        </w:rPr>
        <w:t xml:space="preserve">ocument applies only to investments made at (as opposed to above or below) the issue price of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An investment in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at a price other than the issue price of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could result in a yield on the investment that is different from the illustrative yields stated. </w:t>
      </w:r>
    </w:p>
    <w:p w14:paraId="5291CF2C" w14:textId="204086E2" w:rsidR="00131A76" w:rsidRPr="00506B50" w:rsidRDefault="00DF24A1"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lastRenderedPageBreak/>
        <w:t xml:space="preserve">S1 </w:t>
      </w:r>
      <w:r w:rsidR="00131A76" w:rsidRPr="00506B50">
        <w:rPr>
          <w:rFonts w:eastAsiaTheme="majorEastAsia" w:cstheme="minorHAnsi"/>
          <w:color w:val="2E74B5" w:themeColor="accent1" w:themeShade="BF"/>
          <w:sz w:val="21"/>
          <w:szCs w:val="21"/>
        </w:rPr>
        <w:t xml:space="preserve">Bonds may be difficult to transfer </w:t>
      </w:r>
    </w:p>
    <w:p w14:paraId="3EC5A08E" w14:textId="3D5D6B72"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Whilst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Bonds are transfer</w:t>
      </w:r>
      <w:r w:rsidRPr="0084771F">
        <w:rPr>
          <w:rFonts w:cstheme="minorHAnsi"/>
          <w:color w:val="000000" w:themeColor="text1"/>
          <w:sz w:val="21"/>
          <w:szCs w:val="21"/>
        </w:rPr>
        <w:t xml:space="preserve">able and whilst </w:t>
      </w:r>
      <w:r w:rsidR="00DF24A1" w:rsidRPr="0084771F">
        <w:rPr>
          <w:rFonts w:cstheme="minorHAnsi"/>
          <w:color w:val="000000" w:themeColor="text1"/>
          <w:sz w:val="21"/>
          <w:szCs w:val="21"/>
        </w:rPr>
        <w:t xml:space="preserve">S1 </w:t>
      </w:r>
      <w:r w:rsidRPr="0084771F">
        <w:rPr>
          <w:rFonts w:cstheme="minorHAnsi"/>
          <w:color w:val="000000" w:themeColor="text1"/>
          <w:sz w:val="21"/>
          <w:szCs w:val="21"/>
        </w:rPr>
        <w:t xml:space="preserve">Bond Holders may request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’s assistance to find buyers for their </w:t>
      </w:r>
      <w:r w:rsidR="00DF24A1" w:rsidRPr="0084771F">
        <w:rPr>
          <w:rFonts w:cstheme="minorHAnsi"/>
          <w:color w:val="000000" w:themeColor="text1"/>
          <w:sz w:val="21"/>
          <w:szCs w:val="21"/>
        </w:rPr>
        <w:t xml:space="preserve">S1 </w:t>
      </w:r>
      <w:r w:rsidRPr="0084771F">
        <w:rPr>
          <w:rFonts w:cstheme="minorHAnsi"/>
          <w:color w:val="000000" w:themeColor="text1"/>
          <w:sz w:val="21"/>
          <w:szCs w:val="21"/>
        </w:rPr>
        <w:t xml:space="preserve">Bonds for the original full face value, </w:t>
      </w:r>
      <w:r w:rsidR="00DF24A1" w:rsidRPr="00506B50">
        <w:rPr>
          <w:rFonts w:eastAsia="Calibri" w:cstheme="minorHAnsi"/>
          <w:color w:val="000000" w:themeColor="text1"/>
          <w:sz w:val="21"/>
          <w:szCs w:val="21"/>
        </w:rPr>
        <w:t>the Company</w:t>
      </w:r>
      <w:r w:rsidR="00A84DB5" w:rsidRPr="0084771F">
        <w:rPr>
          <w:rFonts w:cstheme="minorHAnsi"/>
          <w:color w:val="000000" w:themeColor="text1"/>
          <w:sz w:val="21"/>
          <w:szCs w:val="21"/>
        </w:rPr>
        <w:t xml:space="preserve"> </w:t>
      </w:r>
      <w:r w:rsidRPr="0084771F">
        <w:rPr>
          <w:rFonts w:cstheme="minorHAnsi"/>
          <w:color w:val="000000" w:themeColor="text1"/>
          <w:sz w:val="21"/>
          <w:szCs w:val="21"/>
        </w:rPr>
        <w:t xml:space="preserve">is under no obligation to facilitate this nor does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anticipate offering this service except in circumstances where it is viable to do so. Factors affecting the ability to transfer may include, but are not limited to, market appetite, inflation, the time of redemption, interest rates and the current financial position of </w:t>
      </w:r>
      <w:r w:rsidR="00DF24A1" w:rsidRPr="00506B50">
        <w:rPr>
          <w:rFonts w:eastAsia="Calibri" w:cstheme="minorHAnsi"/>
          <w:color w:val="000000" w:themeColor="text1"/>
          <w:sz w:val="21"/>
          <w:szCs w:val="21"/>
        </w:rPr>
        <w:t>the Company</w:t>
      </w:r>
      <w:r w:rsidR="00A84DB5" w:rsidRPr="0084771F">
        <w:rPr>
          <w:rFonts w:cstheme="minorHAnsi"/>
          <w:color w:val="000000" w:themeColor="text1"/>
          <w:sz w:val="21"/>
          <w:szCs w:val="21"/>
        </w:rPr>
        <w:t xml:space="preserve"> </w:t>
      </w:r>
      <w:r w:rsidRPr="0084771F">
        <w:rPr>
          <w:rFonts w:cstheme="minorHAnsi"/>
          <w:color w:val="000000" w:themeColor="text1"/>
          <w:sz w:val="21"/>
          <w:szCs w:val="21"/>
        </w:rPr>
        <w:t xml:space="preserve">(including any information on its cash flow projections) and an assessment of the future prospects of </w:t>
      </w:r>
      <w:r w:rsidR="00DF24A1" w:rsidRPr="00506B50">
        <w:rPr>
          <w:rFonts w:eastAsia="Calibri" w:cstheme="minorHAnsi"/>
          <w:color w:val="000000" w:themeColor="text1"/>
          <w:sz w:val="21"/>
          <w:szCs w:val="21"/>
        </w:rPr>
        <w:t>the Company</w:t>
      </w:r>
      <w:r w:rsidRPr="0084771F">
        <w:rPr>
          <w:rFonts w:cstheme="minorHAnsi"/>
          <w:color w:val="000000" w:themeColor="text1"/>
          <w:sz w:val="21"/>
          <w:szCs w:val="21"/>
        </w:rPr>
        <w:t xml:space="preserve">. </w:t>
      </w:r>
    </w:p>
    <w:p w14:paraId="3EAD2BB2" w14:textId="65181BDE" w:rsidR="00131A76" w:rsidRPr="00506B50" w:rsidRDefault="00131A76"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There will be no ready market in which the </w:t>
      </w:r>
      <w:r w:rsidR="00DF24A1" w:rsidRPr="00506B50">
        <w:rPr>
          <w:rFonts w:eastAsiaTheme="majorEastAsia" w:cstheme="minorHAnsi"/>
          <w:color w:val="2E74B5" w:themeColor="accent1" w:themeShade="BF"/>
          <w:sz w:val="21"/>
          <w:szCs w:val="21"/>
        </w:rPr>
        <w:t xml:space="preserve">S1 </w:t>
      </w:r>
      <w:r w:rsidRPr="00506B50">
        <w:rPr>
          <w:rFonts w:eastAsiaTheme="majorEastAsia" w:cstheme="minorHAnsi"/>
          <w:color w:val="2E74B5" w:themeColor="accent1" w:themeShade="BF"/>
          <w:sz w:val="21"/>
          <w:szCs w:val="21"/>
        </w:rPr>
        <w:t xml:space="preserve">Bonds may be sold </w:t>
      </w:r>
    </w:p>
    <w:p w14:paraId="580C4B16" w14:textId="2C44DEB9" w:rsidR="00686335"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No application has been, or will be made to any Recognised Investment Exchange for the listing of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and so there will be no ready market in which the </w:t>
      </w:r>
      <w:r w:rsidR="00DF24A1"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may be sold which may, therefore, make them difficult or impossible to sell. </w:t>
      </w:r>
    </w:p>
    <w:p w14:paraId="00E421AA" w14:textId="63539382" w:rsidR="00686335" w:rsidRPr="00506B50" w:rsidRDefault="00686335" w:rsidP="00506B50">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Non-readily realisable securities risk warnings</w:t>
      </w:r>
    </w:p>
    <w:p w14:paraId="7A86CD73" w14:textId="11649C4C" w:rsidR="00A11AFC" w:rsidRPr="00C53760" w:rsidRDefault="00686335" w:rsidP="009B3854">
      <w:pPr>
        <w:spacing w:before="120" w:line="276" w:lineRule="auto"/>
        <w:jc w:val="both"/>
        <w:rPr>
          <w:rFonts w:cstheme="minorHAnsi"/>
          <w:bCs/>
          <w:sz w:val="21"/>
          <w:szCs w:val="21"/>
        </w:rPr>
      </w:pPr>
      <w:r w:rsidRPr="00C53760">
        <w:rPr>
          <w:rFonts w:cstheme="minorHAnsi"/>
          <w:sz w:val="21"/>
          <w:szCs w:val="21"/>
        </w:rPr>
        <w:t>The S1 Bonds are a non-readily realisable security. This means</w:t>
      </w:r>
      <w:r w:rsidRPr="00C53760">
        <w:rPr>
          <w:rFonts w:cstheme="minorHAnsi"/>
          <w:bCs/>
          <w:sz w:val="21"/>
          <w:szCs w:val="21"/>
        </w:rPr>
        <w:t xml:space="preserve"> </w:t>
      </w:r>
      <w:r w:rsidRPr="00C53760">
        <w:rPr>
          <w:rFonts w:cstheme="minorHAnsi"/>
          <w:sz w:val="21"/>
          <w:szCs w:val="21"/>
        </w:rPr>
        <w:t>they are debt securities of a small enterprise; they are illiquid securities which means it can be difficult or even impossible to claim back money invested or have it converted back into cash, i.e. there is no, or only a limited, secondary market to sell your investment; they are difficult to value and hard to price; Investors in them generally have no recourse to the Financial Services Compensation Scheme (‘FSCS’); they are high risk and can be complex; and they provide no guarantee investors will receive a return.</w:t>
      </w:r>
    </w:p>
    <w:p w14:paraId="530B72CF" w14:textId="77777777" w:rsidR="00686335" w:rsidRPr="00C53760" w:rsidRDefault="00686335" w:rsidP="00506B50">
      <w:pPr>
        <w:spacing w:before="120" w:after="0" w:line="276" w:lineRule="auto"/>
        <w:jc w:val="both"/>
        <w:rPr>
          <w:rFonts w:cstheme="minorHAnsi"/>
          <w:bCs/>
          <w:sz w:val="21"/>
          <w:szCs w:val="21"/>
        </w:rPr>
      </w:pPr>
    </w:p>
    <w:p w14:paraId="7AB97029" w14:textId="0CB71490" w:rsidR="00131A76" w:rsidRPr="00506B50" w:rsidRDefault="00DF24A1"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The Company</w:t>
      </w:r>
      <w:r w:rsidR="00A84DB5" w:rsidRPr="00506B50">
        <w:rPr>
          <w:rFonts w:eastAsiaTheme="majorEastAsia" w:cstheme="minorHAnsi"/>
          <w:color w:val="2E74B5" w:themeColor="accent1" w:themeShade="BF"/>
          <w:sz w:val="21"/>
          <w:szCs w:val="21"/>
        </w:rPr>
        <w:t xml:space="preserve"> </w:t>
      </w:r>
      <w:r w:rsidR="00131A76" w:rsidRPr="00506B50">
        <w:rPr>
          <w:rFonts w:eastAsiaTheme="majorEastAsia" w:cstheme="minorHAnsi"/>
          <w:color w:val="2E74B5" w:themeColor="accent1" w:themeShade="BF"/>
          <w:sz w:val="21"/>
          <w:szCs w:val="21"/>
        </w:rPr>
        <w:t xml:space="preserve">has the right to repay the </w:t>
      </w:r>
      <w:r w:rsidRPr="00506B50">
        <w:rPr>
          <w:rFonts w:eastAsiaTheme="majorEastAsia" w:cstheme="minorHAnsi"/>
          <w:color w:val="2E74B5" w:themeColor="accent1" w:themeShade="BF"/>
          <w:sz w:val="21"/>
          <w:szCs w:val="21"/>
        </w:rPr>
        <w:t xml:space="preserve">S1 </w:t>
      </w:r>
      <w:r w:rsidR="00131A76" w:rsidRPr="00506B50">
        <w:rPr>
          <w:rFonts w:eastAsiaTheme="majorEastAsia" w:cstheme="minorHAnsi"/>
          <w:color w:val="2E74B5" w:themeColor="accent1" w:themeShade="BF"/>
          <w:sz w:val="21"/>
          <w:szCs w:val="21"/>
        </w:rPr>
        <w:t xml:space="preserve">Bonds early </w:t>
      </w:r>
    </w:p>
    <w:p w14:paraId="3710CFED" w14:textId="0AE30864"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In accordance with the Terms and Conditions,</w:t>
      </w:r>
      <w:r w:rsidRPr="0084771F">
        <w:rPr>
          <w:rFonts w:cstheme="minorHAnsi"/>
          <w:color w:val="000000" w:themeColor="text1"/>
          <w:sz w:val="21"/>
          <w:szCs w:val="21"/>
        </w:rPr>
        <w:t xml:space="preserve"> </w:t>
      </w:r>
      <w:r w:rsidR="00DF24A1" w:rsidRPr="00506B50">
        <w:rPr>
          <w:rFonts w:eastAsia="Calibri" w:cstheme="minorHAnsi"/>
          <w:color w:val="000000" w:themeColor="text1"/>
          <w:sz w:val="21"/>
          <w:szCs w:val="21"/>
        </w:rPr>
        <w:t>the Company</w:t>
      </w:r>
      <w:r w:rsidR="00A84DB5" w:rsidRPr="0084771F">
        <w:rPr>
          <w:rFonts w:cstheme="minorHAnsi"/>
          <w:color w:val="000000" w:themeColor="text1"/>
          <w:sz w:val="21"/>
          <w:szCs w:val="21"/>
        </w:rPr>
        <w:t xml:space="preserve"> </w:t>
      </w:r>
      <w:r w:rsidRPr="00C53760">
        <w:rPr>
          <w:rFonts w:cstheme="minorHAnsi"/>
          <w:color w:val="000000" w:themeColor="text1"/>
          <w:sz w:val="21"/>
          <w:szCs w:val="21"/>
        </w:rPr>
        <w:t>has the right to repay the Bonds early</w:t>
      </w:r>
      <w:r w:rsidR="00DF24A1" w:rsidRPr="00C53760">
        <w:rPr>
          <w:rFonts w:cstheme="minorHAnsi"/>
          <w:color w:val="000000" w:themeColor="text1"/>
          <w:sz w:val="21"/>
          <w:szCs w:val="21"/>
        </w:rPr>
        <w:t xml:space="preserve">. </w:t>
      </w:r>
      <w:r w:rsidRPr="00C53760">
        <w:rPr>
          <w:rFonts w:cstheme="minorHAnsi"/>
          <w:color w:val="000000" w:themeColor="text1"/>
          <w:sz w:val="21"/>
          <w:szCs w:val="21"/>
        </w:rPr>
        <w:t xml:space="preserve">If this were to happen the length of an investment in the Bonds could be materially shortened, as would the period over which Interest is paid. </w:t>
      </w:r>
    </w:p>
    <w:p w14:paraId="1B059AD4" w14:textId="479CCFE7" w:rsidR="00131A76" w:rsidRPr="00506B50" w:rsidRDefault="00DF24A1"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S1 </w:t>
      </w:r>
      <w:r w:rsidR="00131A76" w:rsidRPr="00506B50">
        <w:rPr>
          <w:rFonts w:eastAsiaTheme="majorEastAsia" w:cstheme="minorHAnsi"/>
          <w:color w:val="2E74B5" w:themeColor="accent1" w:themeShade="BF"/>
          <w:sz w:val="21"/>
          <w:szCs w:val="21"/>
        </w:rPr>
        <w:t xml:space="preserve">Bonds pay a fixed rate of Interest </w:t>
      </w:r>
    </w:p>
    <w:p w14:paraId="07351647" w14:textId="4A37E1E9" w:rsidR="00A11AFC" w:rsidRPr="00C53760" w:rsidRDefault="00DF24A1"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S1</w:t>
      </w:r>
      <w:r w:rsidR="002F3323">
        <w:rPr>
          <w:rFonts w:cstheme="minorHAnsi"/>
          <w:color w:val="000000" w:themeColor="text1"/>
          <w:sz w:val="21"/>
          <w:szCs w:val="21"/>
        </w:rPr>
        <w:t xml:space="preserve"> </w:t>
      </w:r>
      <w:r w:rsidR="00131A76" w:rsidRPr="00C53760">
        <w:rPr>
          <w:rFonts w:cstheme="minorHAnsi"/>
          <w:color w:val="000000" w:themeColor="text1"/>
          <w:sz w:val="21"/>
          <w:szCs w:val="21"/>
        </w:rPr>
        <w:t xml:space="preserve">Bonds pay a fixed rate of interest and there is a risk that a fixed rate will become less attractive if interest rates available elsewhere go up. Similarly, high inflation could adversely impact the real return on an investment in </w:t>
      </w:r>
      <w:r w:rsidRPr="00C53760">
        <w:rPr>
          <w:rFonts w:cstheme="minorHAnsi"/>
          <w:color w:val="000000" w:themeColor="text1"/>
          <w:sz w:val="21"/>
          <w:szCs w:val="21"/>
        </w:rPr>
        <w:t xml:space="preserve">S1 </w:t>
      </w:r>
      <w:r w:rsidR="00131A76" w:rsidRPr="00C53760">
        <w:rPr>
          <w:rFonts w:cstheme="minorHAnsi"/>
          <w:color w:val="000000" w:themeColor="text1"/>
          <w:sz w:val="21"/>
          <w:szCs w:val="21"/>
        </w:rPr>
        <w:t xml:space="preserve">Bonds (in respect of both capital and interest) to a </w:t>
      </w:r>
      <w:r w:rsidRPr="00C53760">
        <w:rPr>
          <w:rFonts w:cstheme="minorHAnsi"/>
          <w:color w:val="000000" w:themeColor="text1"/>
          <w:sz w:val="21"/>
          <w:szCs w:val="21"/>
        </w:rPr>
        <w:t xml:space="preserve">S1 </w:t>
      </w:r>
      <w:r w:rsidR="00131A76" w:rsidRPr="00C53760">
        <w:rPr>
          <w:rFonts w:cstheme="minorHAnsi"/>
          <w:color w:val="000000" w:themeColor="text1"/>
          <w:sz w:val="21"/>
          <w:szCs w:val="21"/>
        </w:rPr>
        <w:t xml:space="preserve">Bond Holder. </w:t>
      </w:r>
    </w:p>
    <w:p w14:paraId="6E1F3F57" w14:textId="77777777" w:rsidR="00131A76" w:rsidRPr="00506B50" w:rsidRDefault="00131A76" w:rsidP="009B3854">
      <w:pPr>
        <w:widowControl w:val="0"/>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Investors applying for Bonds directly will not receive the additional rights and protections applicable to Investors who are advised by a Financial Adviser </w:t>
      </w:r>
    </w:p>
    <w:p w14:paraId="3FCDE2D8" w14:textId="00237CE3" w:rsidR="00131A76" w:rsidRPr="00C53760" w:rsidRDefault="00131A76" w:rsidP="009B3854">
      <w:pPr>
        <w:widowControl w:val="0"/>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Investors applying for Bonds directly will not receive the additional rights and protections applicable to investors who are advised by a Financial Adviser which are triggered by their relationship with a Financial Adviser (not with </w:t>
      </w:r>
      <w:r w:rsidR="00A84DB5" w:rsidRPr="00C53760">
        <w:rPr>
          <w:rFonts w:cstheme="minorHAnsi"/>
          <w:color w:val="000000" w:themeColor="text1"/>
          <w:sz w:val="21"/>
          <w:szCs w:val="21"/>
        </w:rPr>
        <w:t>ALP</w:t>
      </w:r>
      <w:r w:rsidRPr="00C53760">
        <w:rPr>
          <w:rFonts w:cstheme="minorHAnsi"/>
          <w:color w:val="000000" w:themeColor="text1"/>
          <w:sz w:val="21"/>
          <w:szCs w:val="21"/>
        </w:rPr>
        <w:t xml:space="preserve">), and which may include: </w:t>
      </w:r>
    </w:p>
    <w:p w14:paraId="58844438" w14:textId="77777777" w:rsidR="00131A76" w:rsidRPr="00C53760" w:rsidRDefault="00131A76" w:rsidP="00156E06">
      <w:pPr>
        <w:widowControl w:val="0"/>
        <w:numPr>
          <w:ilvl w:val="0"/>
          <w:numId w:val="3"/>
        </w:numPr>
        <w:tabs>
          <w:tab w:val="left" w:pos="220"/>
        </w:tabs>
        <w:autoSpaceDE w:val="0"/>
        <w:autoSpaceDN w:val="0"/>
        <w:adjustRightInd w:val="0"/>
        <w:spacing w:after="240" w:line="276" w:lineRule="auto"/>
        <w:ind w:left="426" w:hanging="426"/>
        <w:jc w:val="both"/>
        <w:rPr>
          <w:rFonts w:cstheme="minorHAnsi"/>
          <w:color w:val="000000" w:themeColor="text1"/>
          <w:sz w:val="21"/>
          <w:szCs w:val="21"/>
        </w:rPr>
      </w:pPr>
      <w:r w:rsidRPr="00C53760">
        <w:rPr>
          <w:rFonts w:cstheme="minorHAnsi"/>
          <w:color w:val="000000" w:themeColor="text1"/>
          <w:sz w:val="21"/>
          <w:szCs w:val="21"/>
        </w:rPr>
        <w:t xml:space="preserve">     a suitability assessment in the form of a personal recommendation by the Financial Adviser to say that Bonds are suitable for an individual investor’s circumstances; and </w:t>
      </w:r>
    </w:p>
    <w:p w14:paraId="653A0AAF" w14:textId="55FB4D1C" w:rsidR="00131A76" w:rsidRPr="00C53760" w:rsidRDefault="00131A76" w:rsidP="00156E06">
      <w:pPr>
        <w:widowControl w:val="0"/>
        <w:numPr>
          <w:ilvl w:val="0"/>
          <w:numId w:val="3"/>
        </w:numPr>
        <w:tabs>
          <w:tab w:val="left" w:pos="220"/>
        </w:tabs>
        <w:autoSpaceDE w:val="0"/>
        <w:autoSpaceDN w:val="0"/>
        <w:adjustRightInd w:val="0"/>
        <w:spacing w:after="240" w:line="276" w:lineRule="auto"/>
        <w:ind w:left="426" w:hanging="426"/>
        <w:jc w:val="both"/>
        <w:rPr>
          <w:rFonts w:eastAsia="MS Mincho" w:cstheme="minorHAnsi"/>
          <w:color w:val="000000" w:themeColor="text1"/>
          <w:sz w:val="21"/>
          <w:szCs w:val="21"/>
          <w:u w:val="single"/>
        </w:rPr>
      </w:pPr>
      <w:r w:rsidRPr="00C53760">
        <w:rPr>
          <w:rFonts w:cstheme="minorHAnsi"/>
          <w:color w:val="000000" w:themeColor="text1"/>
          <w:sz w:val="21"/>
          <w:szCs w:val="21"/>
        </w:rPr>
        <w:t xml:space="preserve">    additional recourse to Financial Services Compensation Scheme and the Financial Ombudsman Service, which may cover cases where loss has been caused by bad investment advice (although as stated in the risk factors </w:t>
      </w:r>
      <w:r w:rsidR="00A84DB5" w:rsidRPr="00C53760">
        <w:rPr>
          <w:rFonts w:cstheme="minorHAnsi"/>
          <w:color w:val="000000" w:themeColor="text1"/>
          <w:sz w:val="21"/>
          <w:szCs w:val="21"/>
        </w:rPr>
        <w:t>above</w:t>
      </w:r>
      <w:r w:rsidRPr="00C53760">
        <w:rPr>
          <w:rFonts w:cstheme="minorHAnsi"/>
          <w:color w:val="000000" w:themeColor="text1"/>
          <w:sz w:val="21"/>
          <w:szCs w:val="21"/>
        </w:rPr>
        <w:t xml:space="preserve">, the Bonds themselves are not protected by the FSCS). </w:t>
      </w:r>
    </w:p>
    <w:p w14:paraId="7EB8BC74" w14:textId="77777777" w:rsidR="00131A76" w:rsidRPr="00506B50" w:rsidRDefault="00131A76" w:rsidP="009B3854">
      <w:pPr>
        <w:widowControl w:val="0"/>
        <w:tabs>
          <w:tab w:val="left" w:pos="220"/>
        </w:tabs>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lastRenderedPageBreak/>
        <w:t xml:space="preserve">An investment in Bonds is concentrated in one company and not an investment in a diversified portfolio </w:t>
      </w:r>
    </w:p>
    <w:p w14:paraId="1022A907" w14:textId="5FE21C22" w:rsidR="00131A76" w:rsidRPr="00C53760" w:rsidRDefault="00131A76" w:rsidP="009B3854">
      <w:pPr>
        <w:widowControl w:val="0"/>
        <w:tabs>
          <w:tab w:val="left" w:pos="900"/>
        </w:tabs>
        <w:autoSpaceDE w:val="0"/>
        <w:autoSpaceDN w:val="0"/>
        <w:adjustRightInd w:val="0"/>
        <w:spacing w:after="240" w:line="276" w:lineRule="auto"/>
        <w:jc w:val="both"/>
        <w:rPr>
          <w:rFonts w:eastAsia="MS Mincho" w:cstheme="minorHAnsi"/>
          <w:color w:val="000000" w:themeColor="text1"/>
          <w:sz w:val="21"/>
          <w:szCs w:val="21"/>
        </w:rPr>
      </w:pPr>
      <w:r w:rsidRPr="00C53760">
        <w:rPr>
          <w:rFonts w:cstheme="minorHAnsi"/>
          <w:color w:val="000000" w:themeColor="text1"/>
          <w:sz w:val="21"/>
          <w:szCs w:val="21"/>
        </w:rPr>
        <w:t xml:space="preserve">A </w:t>
      </w:r>
      <w:r w:rsidR="00686335"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 is an investment in one company only, namely </w:t>
      </w:r>
      <w:r w:rsidR="00686335" w:rsidRPr="00C53760">
        <w:rPr>
          <w:rFonts w:cstheme="minorHAnsi"/>
          <w:color w:val="000000" w:themeColor="text1"/>
          <w:sz w:val="21"/>
          <w:szCs w:val="21"/>
        </w:rPr>
        <w:t>the Company</w:t>
      </w:r>
      <w:r w:rsidRPr="00C53760">
        <w:rPr>
          <w:rFonts w:cstheme="minorHAnsi"/>
          <w:color w:val="000000" w:themeColor="text1"/>
          <w:sz w:val="21"/>
          <w:szCs w:val="21"/>
        </w:rPr>
        <w:t xml:space="preserve">. Accordingly, an investment in </w:t>
      </w:r>
      <w:r w:rsidR="00686335"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is concentrated in one company and is not an investment in a diversified portfolio of companies. </w:t>
      </w:r>
    </w:p>
    <w:p w14:paraId="08F36E1F" w14:textId="58D35D45" w:rsidR="00131A76" w:rsidRPr="00506B50" w:rsidRDefault="00131A76" w:rsidP="00506B50">
      <w:pPr>
        <w:widowControl w:val="0"/>
        <w:tabs>
          <w:tab w:val="left" w:pos="220"/>
        </w:tabs>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There may be changes in the law, regulations or administrative practices</w:t>
      </w:r>
    </w:p>
    <w:p w14:paraId="7DD443DF" w14:textId="4EBFEA7F" w:rsidR="00131A76" w:rsidRPr="00C53760" w:rsidRDefault="00131A76" w:rsidP="009B3854">
      <w:pPr>
        <w:widowControl w:val="0"/>
        <w:tabs>
          <w:tab w:val="left" w:pos="900"/>
        </w:tabs>
        <w:autoSpaceDE w:val="0"/>
        <w:autoSpaceDN w:val="0"/>
        <w:adjustRightInd w:val="0"/>
        <w:spacing w:after="240" w:line="276" w:lineRule="auto"/>
        <w:jc w:val="both"/>
        <w:rPr>
          <w:rFonts w:cstheme="minorHAnsi"/>
          <w:color w:val="000000" w:themeColor="text1"/>
          <w:sz w:val="21"/>
          <w:szCs w:val="21"/>
        </w:rPr>
      </w:pPr>
      <w:r w:rsidRPr="00C53760">
        <w:rPr>
          <w:rFonts w:cstheme="minorHAnsi"/>
          <w:color w:val="000000" w:themeColor="text1"/>
          <w:sz w:val="21"/>
          <w:szCs w:val="21"/>
        </w:rPr>
        <w:t xml:space="preserve">The structure of the issue of the </w:t>
      </w:r>
      <w:r w:rsidR="00686335" w:rsidRPr="00C53760">
        <w:rPr>
          <w:rFonts w:cstheme="minorHAnsi"/>
          <w:color w:val="000000" w:themeColor="text1"/>
          <w:sz w:val="21"/>
          <w:szCs w:val="21"/>
        </w:rPr>
        <w:t xml:space="preserve">S1 </w:t>
      </w:r>
      <w:r w:rsidRPr="00C53760">
        <w:rPr>
          <w:rFonts w:cstheme="minorHAnsi"/>
          <w:color w:val="000000" w:themeColor="text1"/>
          <w:sz w:val="21"/>
          <w:szCs w:val="21"/>
        </w:rPr>
        <w:t xml:space="preserve">Bonds is based on English law, regulatory and administrative practice in effect as at the date of this </w:t>
      </w:r>
      <w:r w:rsidR="00475E85" w:rsidRPr="00C53760">
        <w:rPr>
          <w:rFonts w:cstheme="minorHAnsi"/>
          <w:color w:val="000000" w:themeColor="text1"/>
          <w:sz w:val="21"/>
          <w:szCs w:val="21"/>
        </w:rPr>
        <w:t>d</w:t>
      </w:r>
      <w:r w:rsidRPr="00C53760">
        <w:rPr>
          <w:rFonts w:cstheme="minorHAnsi"/>
          <w:color w:val="000000" w:themeColor="text1"/>
          <w:sz w:val="21"/>
          <w:szCs w:val="21"/>
        </w:rPr>
        <w:t xml:space="preserve">ocument, and has due regard to the expected tax treatment of all relevant entities under UK tax law and the published practice of HMRC in force or applied in the UK as at the date of this </w:t>
      </w:r>
      <w:r w:rsidR="00475E85" w:rsidRPr="00C53760">
        <w:rPr>
          <w:rFonts w:cstheme="minorHAnsi"/>
          <w:color w:val="000000" w:themeColor="text1"/>
          <w:sz w:val="21"/>
          <w:szCs w:val="21"/>
        </w:rPr>
        <w:t>d</w:t>
      </w:r>
      <w:r w:rsidRPr="00C53760">
        <w:rPr>
          <w:rFonts w:cstheme="minorHAnsi"/>
          <w:color w:val="000000" w:themeColor="text1"/>
          <w:sz w:val="21"/>
          <w:szCs w:val="21"/>
        </w:rPr>
        <w:t xml:space="preserve">ocument. No assurance can be given as to impact of any possible change to English law, regulatory or administrative practice in the UK, or to UK tax law, or the interpretation or administration thereof or to the published practice of HMRC as applied in the UK after the date of this Document. </w:t>
      </w:r>
    </w:p>
    <w:p w14:paraId="533CAD15" w14:textId="77777777" w:rsidR="00131A76" w:rsidRPr="00506B50" w:rsidRDefault="00131A76" w:rsidP="00506B50">
      <w:pPr>
        <w:widowControl w:val="0"/>
        <w:tabs>
          <w:tab w:val="left" w:pos="220"/>
        </w:tabs>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Forward looking statements</w:t>
      </w:r>
    </w:p>
    <w:p w14:paraId="0C66DFC4" w14:textId="77777777" w:rsidR="00131A76" w:rsidRPr="00C53760" w:rsidRDefault="00131A76" w:rsidP="009B3854">
      <w:pPr>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This document includes statements that are (or may be deemed to be) “forward-looking statements”. These forward-looking statements can be identified by the use of forward-looking terminology including the words “believes”, “continues”, “expects”, “intends”, “may”, “would” or “should” or, in each case their negative or other variations or comparable terminology. </w:t>
      </w:r>
    </w:p>
    <w:p w14:paraId="479210BF" w14:textId="77777777" w:rsidR="00131A76" w:rsidRPr="00C53760" w:rsidRDefault="00131A76" w:rsidP="009B3854">
      <w:pPr>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These forward-looking statements include all matters that are not historical facts. </w:t>
      </w:r>
    </w:p>
    <w:p w14:paraId="563127BB" w14:textId="2D0B1BCF" w:rsidR="000E060F" w:rsidRDefault="00131A76" w:rsidP="009B3854">
      <w:pPr>
        <w:spacing w:line="276" w:lineRule="auto"/>
        <w:jc w:val="both"/>
        <w:rPr>
          <w:rFonts w:cstheme="minorHAnsi"/>
          <w:color w:val="000000" w:themeColor="text1"/>
          <w:sz w:val="21"/>
          <w:szCs w:val="21"/>
        </w:rPr>
      </w:pPr>
      <w:r w:rsidRPr="00C53760">
        <w:rPr>
          <w:rFonts w:cstheme="minorHAnsi"/>
          <w:color w:val="000000" w:themeColor="text1"/>
          <w:sz w:val="21"/>
          <w:szCs w:val="21"/>
        </w:rPr>
        <w:t>Forward-looking statements involve risk and uncertainty because they relate to future events and circumstances. Forward-looking statements contained in this document based on past trends or activities should not be taken as a representation that such trends or activities will continue in the future</w:t>
      </w:r>
    </w:p>
    <w:p w14:paraId="1E36A2BA" w14:textId="77777777" w:rsidR="0046213E" w:rsidRPr="00C53760" w:rsidRDefault="0046213E" w:rsidP="009B3854">
      <w:pPr>
        <w:spacing w:line="276" w:lineRule="auto"/>
        <w:jc w:val="both"/>
        <w:rPr>
          <w:rFonts w:cstheme="minorHAnsi"/>
          <w:color w:val="000000" w:themeColor="text1"/>
          <w:sz w:val="21"/>
          <w:szCs w:val="21"/>
        </w:rPr>
      </w:pPr>
    </w:p>
    <w:p w14:paraId="33D9399C" w14:textId="109E9CB3" w:rsidR="00EA28D4" w:rsidRPr="00C53760" w:rsidRDefault="00261A7C" w:rsidP="00506B50">
      <w:pPr>
        <w:pStyle w:val="Heading1"/>
        <w:numPr>
          <w:ilvl w:val="0"/>
          <w:numId w:val="20"/>
        </w:numPr>
        <w:rPr>
          <w:rStyle w:val="IntenseEmphasis"/>
          <w:rFonts w:asciiTheme="minorHAnsi" w:eastAsiaTheme="minorHAnsi" w:hAnsiTheme="minorHAnsi" w:cstheme="minorBidi"/>
          <w:i w:val="0"/>
          <w:iCs w:val="0"/>
          <w:color w:val="2E74B5" w:themeColor="accent1" w:themeShade="BF"/>
          <w:sz w:val="21"/>
          <w:szCs w:val="21"/>
        </w:rPr>
      </w:pPr>
      <w:bookmarkStart w:id="35" w:name="_Toc507675119"/>
      <w:bookmarkStart w:id="36" w:name="_Toc523240501"/>
      <w:bookmarkStart w:id="37" w:name="_Toc523241062"/>
      <w:r w:rsidRPr="00C53760">
        <w:rPr>
          <w:rStyle w:val="IntenseEmphasis"/>
          <w:i w:val="0"/>
          <w:iCs w:val="0"/>
          <w:color w:val="2E74B5" w:themeColor="accent1" w:themeShade="BF"/>
          <w:sz w:val="21"/>
          <w:szCs w:val="21"/>
        </w:rPr>
        <w:t xml:space="preserve">THE BONDS, THE PARENT CHARGE </w:t>
      </w:r>
      <w:bookmarkEnd w:id="35"/>
      <w:r w:rsidRPr="00C53760">
        <w:rPr>
          <w:rStyle w:val="IntenseEmphasis"/>
          <w:i w:val="0"/>
          <w:iCs w:val="0"/>
          <w:color w:val="2E74B5" w:themeColor="accent1" w:themeShade="BF"/>
          <w:sz w:val="21"/>
          <w:szCs w:val="21"/>
        </w:rPr>
        <w:t>AND THE SECURITY TRUSTEE</w:t>
      </w:r>
      <w:bookmarkEnd w:id="36"/>
      <w:bookmarkEnd w:id="37"/>
    </w:p>
    <w:p w14:paraId="074558CF" w14:textId="77777777" w:rsidR="00EA28D4" w:rsidRPr="00C53760" w:rsidRDefault="00EA28D4" w:rsidP="009B3854">
      <w:pPr>
        <w:spacing w:line="276" w:lineRule="auto"/>
        <w:rPr>
          <w:rFonts w:cstheme="minorHAnsi"/>
          <w:sz w:val="21"/>
          <w:szCs w:val="21"/>
        </w:rPr>
      </w:pPr>
    </w:p>
    <w:p w14:paraId="7309CBF3" w14:textId="0A6CBB78" w:rsidR="00EA28D4" w:rsidRPr="00506B50" w:rsidRDefault="00EA28D4" w:rsidP="00506B50">
      <w:pPr>
        <w:widowControl w:val="0"/>
        <w:tabs>
          <w:tab w:val="left" w:pos="220"/>
        </w:tabs>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The Bonds</w:t>
      </w:r>
    </w:p>
    <w:p w14:paraId="59E21E8A" w14:textId="2C3275DF" w:rsidR="00EA28D4" w:rsidRPr="00C53760" w:rsidRDefault="00EA28D4"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have been created under the Bond Instrument, which is governed by and shall be construed in accordance with English law. The original aggregate nominal amount of the Bonds is limited to £12 million. </w:t>
      </w:r>
    </w:p>
    <w:p w14:paraId="4921CF4A" w14:textId="2A63E275" w:rsidR="00EA28D4" w:rsidRDefault="00EA28D4"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are secured debt instruments and are to be issued by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under a programme (the “Programme”) through which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shall issue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within 12 months from the date of this Document in accordance with the terms set out herein and/or any document which is published supplemental hereto. </w:t>
      </w:r>
    </w:p>
    <w:p w14:paraId="5AE46444" w14:textId="77777777" w:rsidR="00A11AFC" w:rsidRPr="00C53760" w:rsidRDefault="00A11AFC" w:rsidP="00506B50">
      <w:pPr>
        <w:spacing w:after="0" w:line="276" w:lineRule="auto"/>
        <w:jc w:val="both"/>
        <w:rPr>
          <w:rFonts w:eastAsia="Calibri" w:cstheme="minorHAnsi"/>
          <w:color w:val="000000" w:themeColor="text1"/>
          <w:sz w:val="21"/>
          <w:szCs w:val="21"/>
        </w:rPr>
      </w:pPr>
    </w:p>
    <w:p w14:paraId="73E160EE" w14:textId="77777777" w:rsidR="00EA28D4" w:rsidRPr="00506B50" w:rsidRDefault="00EA28D4" w:rsidP="00506B50">
      <w:pPr>
        <w:widowControl w:val="0"/>
        <w:tabs>
          <w:tab w:val="left" w:pos="220"/>
        </w:tabs>
        <w:autoSpaceDE w:val="0"/>
        <w:autoSpaceDN w:val="0"/>
        <w:adjustRightInd w:val="0"/>
        <w:spacing w:after="240"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Register of the Bond Holders</w:t>
      </w:r>
    </w:p>
    <w:p w14:paraId="7DA098BE" w14:textId="03E25F1D" w:rsidR="00EA28D4" w:rsidRPr="00C53760" w:rsidRDefault="00A24CA4" w:rsidP="00E94C5A">
      <w:pPr>
        <w:spacing w:line="276" w:lineRule="auto"/>
        <w:ind w:right="20"/>
        <w:jc w:val="both"/>
        <w:rPr>
          <w:rFonts w:cstheme="minorHAnsi"/>
          <w:color w:val="000000" w:themeColor="text1"/>
          <w:sz w:val="21"/>
          <w:szCs w:val="21"/>
        </w:rPr>
      </w:pP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EA28D4" w:rsidRPr="00C53760">
        <w:rPr>
          <w:rFonts w:eastAsia="Calibri" w:cstheme="minorHAnsi"/>
          <w:color w:val="000000" w:themeColor="text1"/>
          <w:sz w:val="21"/>
          <w:szCs w:val="21"/>
        </w:rPr>
        <w:t xml:space="preserve">will at all times keep at its registered office, or at such other place as </w:t>
      </w: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EA28D4" w:rsidRPr="00C53760">
        <w:rPr>
          <w:rFonts w:eastAsia="Calibri" w:cstheme="minorHAnsi"/>
          <w:color w:val="000000" w:themeColor="text1"/>
          <w:sz w:val="21"/>
          <w:szCs w:val="21"/>
        </w:rPr>
        <w:t>may have appointed for the purpose, the Register, showing:</w:t>
      </w:r>
    </w:p>
    <w:p w14:paraId="1510A10B" w14:textId="11E27640" w:rsidR="00EA28D4" w:rsidRPr="00C53760" w:rsidRDefault="00EA28D4" w:rsidP="00156E06">
      <w:pPr>
        <w:pStyle w:val="ListParagraph"/>
        <w:numPr>
          <w:ilvl w:val="0"/>
          <w:numId w:val="7"/>
        </w:numPr>
        <w:tabs>
          <w:tab w:val="left" w:pos="900"/>
        </w:tabs>
        <w:spacing w:after="0"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nominal amount of the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Bonds held by the Bond Holder;</w:t>
      </w:r>
    </w:p>
    <w:p w14:paraId="39FEEBC1" w14:textId="77777777" w:rsidR="00EA28D4" w:rsidRPr="00C53760" w:rsidRDefault="00EA28D4" w:rsidP="009B3854">
      <w:pPr>
        <w:pStyle w:val="ListParagraph"/>
        <w:tabs>
          <w:tab w:val="left" w:pos="900"/>
        </w:tabs>
        <w:spacing w:line="276" w:lineRule="auto"/>
        <w:ind w:left="0"/>
        <w:jc w:val="both"/>
        <w:rPr>
          <w:rFonts w:eastAsia="Calibri" w:cstheme="minorHAnsi"/>
          <w:color w:val="000000" w:themeColor="text1"/>
          <w:sz w:val="21"/>
          <w:szCs w:val="21"/>
        </w:rPr>
      </w:pPr>
    </w:p>
    <w:p w14:paraId="03A70CE8" w14:textId="37DF414E" w:rsidR="00EA28D4" w:rsidRPr="00C53760" w:rsidRDefault="00EA28D4" w:rsidP="00156E06">
      <w:pPr>
        <w:pStyle w:val="ListParagraph"/>
        <w:numPr>
          <w:ilvl w:val="0"/>
          <w:numId w:val="7"/>
        </w:numPr>
        <w:tabs>
          <w:tab w:val="left" w:pos="900"/>
        </w:tabs>
        <w:spacing w:after="0"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serial number of each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 issued;</w:t>
      </w:r>
    </w:p>
    <w:p w14:paraId="3AA6BFD4" w14:textId="77777777" w:rsidR="00EA28D4" w:rsidRPr="00C53760" w:rsidRDefault="00EA28D4" w:rsidP="009B3854">
      <w:pPr>
        <w:pStyle w:val="ListParagraph"/>
        <w:tabs>
          <w:tab w:val="left" w:pos="900"/>
        </w:tabs>
        <w:spacing w:line="276" w:lineRule="auto"/>
        <w:ind w:left="0"/>
        <w:jc w:val="both"/>
        <w:rPr>
          <w:rFonts w:eastAsia="Calibri" w:cstheme="minorHAnsi"/>
          <w:color w:val="000000" w:themeColor="text1"/>
          <w:sz w:val="21"/>
          <w:szCs w:val="21"/>
        </w:rPr>
      </w:pPr>
    </w:p>
    <w:p w14:paraId="2A19ED8D" w14:textId="77777777" w:rsidR="00EA28D4" w:rsidRPr="00C53760" w:rsidRDefault="00EA28D4" w:rsidP="00156E06">
      <w:pPr>
        <w:pStyle w:val="ListParagraph"/>
        <w:numPr>
          <w:ilvl w:val="0"/>
          <w:numId w:val="7"/>
        </w:numPr>
        <w:tabs>
          <w:tab w:val="left" w:pos="900"/>
        </w:tabs>
        <w:spacing w:after="0"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lastRenderedPageBreak/>
        <w:t>the date of issue and all subsequent transmissions of ownership; and</w:t>
      </w:r>
    </w:p>
    <w:p w14:paraId="3FBB0347" w14:textId="77777777" w:rsidR="00EA28D4" w:rsidRPr="00C53760" w:rsidRDefault="00EA28D4" w:rsidP="009B3854">
      <w:pPr>
        <w:pStyle w:val="ListParagraph"/>
        <w:tabs>
          <w:tab w:val="left" w:pos="900"/>
        </w:tabs>
        <w:spacing w:line="276" w:lineRule="auto"/>
        <w:ind w:left="0"/>
        <w:jc w:val="both"/>
        <w:rPr>
          <w:rFonts w:eastAsia="Calibri" w:cstheme="minorHAnsi"/>
          <w:color w:val="000000" w:themeColor="text1"/>
          <w:sz w:val="21"/>
          <w:szCs w:val="21"/>
        </w:rPr>
      </w:pPr>
    </w:p>
    <w:p w14:paraId="04799875" w14:textId="0AD90ED4" w:rsidR="00EA28D4" w:rsidRPr="00C53760" w:rsidRDefault="00EA28D4" w:rsidP="00156E06">
      <w:pPr>
        <w:pStyle w:val="ListParagraph"/>
        <w:numPr>
          <w:ilvl w:val="0"/>
          <w:numId w:val="7"/>
        </w:numPr>
        <w:tabs>
          <w:tab w:val="left" w:pos="900"/>
        </w:tabs>
        <w:spacing w:after="0"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name and address of the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 Holder.</w:t>
      </w:r>
    </w:p>
    <w:p w14:paraId="47DA75ED" w14:textId="77777777" w:rsidR="00EA28D4" w:rsidRPr="00C53760" w:rsidRDefault="00EA28D4" w:rsidP="009B3854">
      <w:pPr>
        <w:tabs>
          <w:tab w:val="left" w:pos="900"/>
        </w:tabs>
        <w:spacing w:line="276" w:lineRule="auto"/>
        <w:jc w:val="both"/>
        <w:rPr>
          <w:rFonts w:cstheme="minorHAnsi"/>
          <w:color w:val="000000" w:themeColor="text1"/>
          <w:sz w:val="21"/>
          <w:szCs w:val="21"/>
        </w:rPr>
      </w:pPr>
    </w:p>
    <w:p w14:paraId="67138E28" w14:textId="14F6DE43" w:rsidR="00A11AFC" w:rsidRDefault="00EA28D4" w:rsidP="009B3854">
      <w:pPr>
        <w:pStyle w:val="ListParagraph"/>
        <w:tabs>
          <w:tab w:val="left" w:pos="900"/>
        </w:tabs>
        <w:spacing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A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 may at all reasonable times during office hours inspect that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Holder's details entered in the Register and take copies of such details from the Register. The Register may be closed </w:t>
      </w:r>
      <w:r w:rsidR="00C53760" w:rsidRPr="00C53760">
        <w:rPr>
          <w:rFonts w:eastAsia="Calibri" w:cstheme="minorHAnsi"/>
          <w:color w:val="000000" w:themeColor="text1"/>
          <w:sz w:val="21"/>
          <w:szCs w:val="21"/>
        </w:rPr>
        <w:t>by the</w:t>
      </w:r>
      <w:r w:rsidR="005506FF" w:rsidRPr="00C53760">
        <w:rPr>
          <w:rFonts w:eastAsia="Calibri" w:cstheme="minorHAnsi"/>
          <w:color w:val="000000" w:themeColor="text1"/>
          <w:sz w:val="21"/>
          <w:szCs w:val="21"/>
        </w:rPr>
        <w:t xml:space="preserve"> Company</w:t>
      </w:r>
      <w:r w:rsidR="006D1BEB" w:rsidRPr="00C53760">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for such periods and at such times as it thinks fit but not more than thirty (30) days in any calendar year. Any change of a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 Holder's details, including but not limited to name, email address or address, must be notified to</w:t>
      </w:r>
      <w:r w:rsidR="006D1BEB" w:rsidRPr="00C53760">
        <w:rPr>
          <w:rFonts w:eastAsia="Calibri" w:cstheme="minorHAnsi"/>
          <w:color w:val="000000" w:themeColor="text1"/>
          <w:sz w:val="21"/>
          <w:szCs w:val="21"/>
        </w:rPr>
        <w:t xml:space="preserve"> </w:t>
      </w:r>
      <w:r w:rsidR="005506FF" w:rsidRPr="00C53760">
        <w:rPr>
          <w:rFonts w:eastAsia="Calibri" w:cstheme="minorHAnsi"/>
          <w:color w:val="000000" w:themeColor="text1"/>
          <w:sz w:val="21"/>
          <w:szCs w:val="21"/>
        </w:rPr>
        <w:t xml:space="preserve">the Company </w:t>
      </w:r>
      <w:r w:rsidRPr="00C53760">
        <w:rPr>
          <w:rFonts w:eastAsia="Calibri" w:cstheme="minorHAnsi"/>
          <w:color w:val="000000" w:themeColor="text1"/>
          <w:sz w:val="21"/>
          <w:szCs w:val="21"/>
        </w:rPr>
        <w:t>and the Register will be updated accordingly.</w:t>
      </w:r>
    </w:p>
    <w:p w14:paraId="5DB95D72" w14:textId="77777777" w:rsidR="00A11AFC" w:rsidRPr="00506B50" w:rsidRDefault="00A11AFC" w:rsidP="00506B50">
      <w:pPr>
        <w:pStyle w:val="ListParagraph"/>
        <w:tabs>
          <w:tab w:val="left" w:pos="900"/>
        </w:tabs>
        <w:spacing w:after="0" w:line="276" w:lineRule="auto"/>
        <w:ind w:left="0"/>
        <w:jc w:val="both"/>
        <w:rPr>
          <w:rFonts w:eastAsia="Calibri" w:cstheme="minorHAnsi"/>
          <w:color w:val="000000" w:themeColor="text1"/>
          <w:sz w:val="21"/>
          <w:szCs w:val="21"/>
        </w:rPr>
      </w:pPr>
    </w:p>
    <w:p w14:paraId="19AEBCC7" w14:textId="77777777" w:rsidR="00EA28D4" w:rsidRPr="00506B50" w:rsidRDefault="00EA28D4" w:rsidP="009B3854">
      <w:pPr>
        <w:widowControl w:val="0"/>
        <w:autoSpaceDE w:val="0"/>
        <w:autoSpaceDN w:val="0"/>
        <w:adjustRightInd w:val="0"/>
        <w:spacing w:line="276" w:lineRule="auto"/>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Interest bearing</w:t>
      </w:r>
    </w:p>
    <w:p w14:paraId="2D62C287" w14:textId="263E9CC5" w:rsidR="00EA28D4" w:rsidRPr="00C53760" w:rsidRDefault="00EA28D4"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Interest accrual on all </w:t>
      </w:r>
      <w:r w:rsidR="005506FF" w:rsidRPr="00C53760">
        <w:rPr>
          <w:rFonts w:eastAsia="Calibri" w:cstheme="minorHAnsi"/>
          <w:color w:val="000000" w:themeColor="text1"/>
          <w:sz w:val="21"/>
          <w:szCs w:val="21"/>
        </w:rPr>
        <w:t xml:space="preserve">S1 </w:t>
      </w:r>
      <w:r w:rsidRPr="00C53760">
        <w:rPr>
          <w:rFonts w:cstheme="minorHAnsi"/>
          <w:color w:val="000000" w:themeColor="text1"/>
          <w:sz w:val="21"/>
          <w:szCs w:val="21"/>
        </w:rPr>
        <w:t xml:space="preserve">Bonds will begin from the date of issue of a </w:t>
      </w:r>
      <w:r w:rsidR="005506FF" w:rsidRPr="00C53760">
        <w:rPr>
          <w:rFonts w:eastAsia="Calibri" w:cstheme="minorHAnsi"/>
          <w:color w:val="000000" w:themeColor="text1"/>
          <w:sz w:val="21"/>
          <w:szCs w:val="21"/>
        </w:rPr>
        <w:t xml:space="preserve">S1 </w:t>
      </w:r>
      <w:r w:rsidRPr="00C53760">
        <w:rPr>
          <w:rFonts w:cstheme="minorHAnsi"/>
          <w:color w:val="000000" w:themeColor="text1"/>
          <w:sz w:val="21"/>
          <w:szCs w:val="21"/>
        </w:rPr>
        <w:t xml:space="preserve">Bondholder Certificate. </w:t>
      </w:r>
    </w:p>
    <w:p w14:paraId="40CD8EE2" w14:textId="394F00DE" w:rsidR="00EA28D4" w:rsidRPr="00C53760" w:rsidRDefault="00EA28D4" w:rsidP="009B3854">
      <w:pPr>
        <w:spacing w:line="276" w:lineRule="auto"/>
        <w:ind w:right="20"/>
        <w:jc w:val="both"/>
        <w:rPr>
          <w:rFonts w:cstheme="minorHAnsi"/>
          <w:color w:val="000000" w:themeColor="text1"/>
          <w:sz w:val="21"/>
          <w:szCs w:val="21"/>
        </w:rPr>
      </w:pPr>
      <w:r w:rsidRPr="00C53760">
        <w:rPr>
          <w:rFonts w:eastAsia="Calibri" w:cstheme="minorHAnsi"/>
          <w:color w:val="000000" w:themeColor="text1"/>
          <w:sz w:val="21"/>
          <w:szCs w:val="21"/>
        </w:rPr>
        <w:t xml:space="preserve">Neither the principal amount of the </w:t>
      </w:r>
      <w:r w:rsidR="005506FF"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nor any accrued Interest thereon shall be capable of conversion into shares or other securities in </w:t>
      </w:r>
      <w:r w:rsidR="005506FF" w:rsidRPr="00C53760">
        <w:rPr>
          <w:rFonts w:eastAsia="Calibri" w:cstheme="minorHAnsi"/>
          <w:color w:val="000000" w:themeColor="text1"/>
          <w:sz w:val="21"/>
          <w:szCs w:val="21"/>
        </w:rPr>
        <w:t>the Company</w:t>
      </w:r>
      <w:r w:rsidRPr="00C53760">
        <w:rPr>
          <w:rFonts w:eastAsia="Calibri" w:cstheme="minorHAnsi"/>
          <w:color w:val="000000" w:themeColor="text1"/>
          <w:sz w:val="21"/>
          <w:szCs w:val="21"/>
        </w:rPr>
        <w:t>.</w:t>
      </w:r>
    </w:p>
    <w:p w14:paraId="7E549651" w14:textId="22D1D050" w:rsidR="00EA28D4" w:rsidRPr="00C53760" w:rsidRDefault="005506FF"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 xml:space="preserve">will be responsible for calculating the Interest. </w:t>
      </w:r>
      <w:r w:rsidR="006D1BEB" w:rsidRPr="00C53760">
        <w:rPr>
          <w:rFonts w:eastAsia="Calibri" w:cstheme="minorHAnsi"/>
          <w:color w:val="000000" w:themeColor="text1"/>
          <w:sz w:val="21"/>
          <w:szCs w:val="21"/>
        </w:rPr>
        <w:t xml:space="preserve">Interest </w:t>
      </w:r>
      <w:r w:rsidR="00EA28D4" w:rsidRPr="00C53760">
        <w:rPr>
          <w:rFonts w:eastAsia="Calibri" w:cstheme="minorHAnsi"/>
          <w:color w:val="000000" w:themeColor="text1"/>
          <w:sz w:val="21"/>
          <w:szCs w:val="21"/>
        </w:rPr>
        <w:t xml:space="preserve">shall be calculated on a compounded basis at the Interest Rate attached to the principal amount outstanding under the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Bonds from their Commencement Date until their Date of Redemption. </w:t>
      </w:r>
      <w:r w:rsidR="00EA28D4" w:rsidRPr="00C53760">
        <w:rPr>
          <w:rFonts w:cstheme="minorHAnsi"/>
          <w:color w:val="000000" w:themeColor="text1"/>
          <w:sz w:val="21"/>
          <w:szCs w:val="21"/>
        </w:rPr>
        <w:t xml:space="preserve">Interest is calculated daily. </w:t>
      </w: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shall be entitled to apply what it reasonably regarded to be relevant market conventions in calculating Interest.</w:t>
      </w:r>
    </w:p>
    <w:p w14:paraId="39E2E335" w14:textId="0614DD31" w:rsidR="00EA28D4" w:rsidRPr="00C53760" w:rsidRDefault="00EA28D4" w:rsidP="009B3854">
      <w:pPr>
        <w:spacing w:line="276" w:lineRule="auto"/>
        <w:jc w:val="both"/>
        <w:rPr>
          <w:rFonts w:eastAsia="Calibri" w:cstheme="minorHAnsi"/>
          <w:color w:val="000000" w:themeColor="text1"/>
          <w:sz w:val="21"/>
          <w:szCs w:val="21"/>
        </w:rPr>
      </w:pPr>
      <w:r w:rsidRPr="00C53760">
        <w:rPr>
          <w:rFonts w:cstheme="minorHAnsi"/>
          <w:color w:val="000000" w:themeColor="text1"/>
          <w:sz w:val="21"/>
          <w:szCs w:val="21"/>
        </w:rPr>
        <w:t xml:space="preserve">Each </w:t>
      </w:r>
      <w:r w:rsidR="005506FF" w:rsidRPr="00C53760">
        <w:rPr>
          <w:rFonts w:eastAsia="Calibri" w:cstheme="minorHAnsi"/>
          <w:color w:val="000000" w:themeColor="text1"/>
          <w:sz w:val="21"/>
          <w:szCs w:val="21"/>
        </w:rPr>
        <w:t xml:space="preserve">S1 </w:t>
      </w:r>
      <w:r w:rsidRPr="00C53760">
        <w:rPr>
          <w:rFonts w:cstheme="minorHAnsi"/>
          <w:color w:val="000000" w:themeColor="text1"/>
          <w:sz w:val="21"/>
          <w:szCs w:val="21"/>
        </w:rPr>
        <w:t xml:space="preserve">Bondholder will receive an annual statement each April, which shall set out the Interest that has been paid and, in relation to any </w:t>
      </w:r>
      <w:r w:rsidR="005506FF" w:rsidRPr="00C53760">
        <w:rPr>
          <w:rFonts w:eastAsia="Calibri" w:cstheme="minorHAnsi"/>
          <w:color w:val="000000" w:themeColor="text1"/>
          <w:sz w:val="21"/>
          <w:szCs w:val="21"/>
        </w:rPr>
        <w:t xml:space="preserve">S1 </w:t>
      </w:r>
      <w:r w:rsidRPr="00C53760">
        <w:rPr>
          <w:rFonts w:cstheme="minorHAnsi"/>
          <w:color w:val="000000" w:themeColor="text1"/>
          <w:sz w:val="21"/>
          <w:szCs w:val="21"/>
        </w:rPr>
        <w:t>Bonds which are not held in an ISA account, the tax that has been deducted.</w:t>
      </w:r>
    </w:p>
    <w:p w14:paraId="57679C51" w14:textId="66314ABA" w:rsidR="00EA28D4" w:rsidRPr="00C53760" w:rsidRDefault="00EA28D4" w:rsidP="009B3854">
      <w:pPr>
        <w:spacing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If </w:t>
      </w:r>
      <w:r w:rsidR="005506FF" w:rsidRPr="00C53760">
        <w:rPr>
          <w:rFonts w:eastAsia="Calibri" w:cstheme="minorHAnsi"/>
          <w:color w:val="000000" w:themeColor="text1"/>
          <w:sz w:val="21"/>
          <w:szCs w:val="21"/>
        </w:rPr>
        <w:t xml:space="preserve">the Company </w:t>
      </w:r>
      <w:r w:rsidRPr="00C53760">
        <w:rPr>
          <w:rFonts w:eastAsia="Calibri" w:cstheme="minorHAnsi"/>
          <w:color w:val="000000" w:themeColor="text1"/>
          <w:sz w:val="21"/>
          <w:szCs w:val="21"/>
        </w:rPr>
        <w:t>is unable to make a payment of Interest on an Interest Payment Date in accordance with the payment instructions provided by an Investor, that Investor will have a period of 6 years from the relevant Interest Payment Date to make a claim for the Interest due.</w:t>
      </w:r>
    </w:p>
    <w:p w14:paraId="7E894906" w14:textId="423D3095" w:rsidR="00EA28D4" w:rsidRPr="00C53760" w:rsidRDefault="00EA28D4" w:rsidP="009B3854">
      <w:pPr>
        <w:spacing w:line="276" w:lineRule="auto"/>
        <w:jc w:val="both"/>
        <w:rPr>
          <w:rFonts w:cstheme="minorHAnsi"/>
          <w:color w:val="000000" w:themeColor="text1"/>
          <w:sz w:val="21"/>
          <w:szCs w:val="21"/>
          <w:u w:val="single"/>
        </w:rPr>
      </w:pPr>
      <w:r w:rsidRPr="00506B50">
        <w:rPr>
          <w:rFonts w:eastAsiaTheme="majorEastAsia" w:cstheme="minorHAnsi"/>
          <w:color w:val="2E74B5" w:themeColor="accent1" w:themeShade="BF"/>
          <w:sz w:val="21"/>
          <w:szCs w:val="21"/>
        </w:rPr>
        <w:t>Redemption and taxation of interest</w:t>
      </w:r>
    </w:p>
    <w:p w14:paraId="73C36B87" w14:textId="5D845C5B" w:rsidR="00EA28D4" w:rsidRPr="00C53760" w:rsidRDefault="005506FF"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 xml:space="preserve">will redeem all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Bonds on the Redemption Date, at the original full-face value, together with any unpaid but accrued Interest up to and including the Redemption Date. All payments of principal and Interest in respect of the </w:t>
      </w:r>
      <w:r w:rsidR="005B0D51"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Bonds shall be made:</w:t>
      </w:r>
    </w:p>
    <w:p w14:paraId="3B810A9A" w14:textId="69B67CFB" w:rsidR="006D1BEB" w:rsidRPr="00C53760" w:rsidRDefault="00EA28D4" w:rsidP="00156E06">
      <w:pPr>
        <w:numPr>
          <w:ilvl w:val="0"/>
          <w:numId w:val="4"/>
        </w:numPr>
        <w:tabs>
          <w:tab w:val="left" w:pos="900"/>
        </w:tabs>
        <w:spacing w:after="0" w:line="276" w:lineRule="auto"/>
        <w:ind w:right="2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by bank transfer to the </w:t>
      </w:r>
      <w:r w:rsidR="005B0D5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 Holders’ Nominated Account</w:t>
      </w:r>
      <w:r w:rsidR="006D1BEB" w:rsidRPr="00C53760">
        <w:rPr>
          <w:rFonts w:eastAsia="Calibri" w:cstheme="minorHAnsi"/>
          <w:color w:val="000000" w:themeColor="text1"/>
          <w:sz w:val="21"/>
          <w:szCs w:val="21"/>
        </w:rPr>
        <w:t>;</w:t>
      </w:r>
    </w:p>
    <w:p w14:paraId="7158AFCB" w14:textId="77777777" w:rsidR="006D1BEB" w:rsidRPr="00C53760" w:rsidRDefault="006D1BEB" w:rsidP="009B3854">
      <w:pPr>
        <w:tabs>
          <w:tab w:val="left" w:pos="900"/>
        </w:tabs>
        <w:spacing w:after="0" w:line="276" w:lineRule="auto"/>
        <w:ind w:right="20"/>
        <w:jc w:val="both"/>
        <w:rPr>
          <w:rFonts w:eastAsia="Calibri" w:cstheme="minorHAnsi"/>
          <w:color w:val="000000" w:themeColor="text1"/>
          <w:sz w:val="21"/>
          <w:szCs w:val="21"/>
        </w:rPr>
      </w:pPr>
    </w:p>
    <w:p w14:paraId="0F27D08A" w14:textId="18E5A245" w:rsidR="00EA28D4" w:rsidRPr="00C53760" w:rsidRDefault="00EA28D4" w:rsidP="00156E06">
      <w:pPr>
        <w:numPr>
          <w:ilvl w:val="0"/>
          <w:numId w:val="4"/>
        </w:numPr>
        <w:tabs>
          <w:tab w:val="left" w:pos="1350"/>
        </w:tabs>
        <w:spacing w:after="0" w:line="276" w:lineRule="auto"/>
        <w:ind w:left="900" w:right="2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where the </w:t>
      </w:r>
      <w:r w:rsidR="005B0D5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Bonds issued are held within an ISA Account, free and clear of and without withholding or deduction for, any taxes, duties, assessments or governmental charges of whatsoever nature imposed, levied, collected, withheld or assessed, unless such withholding or deduction is required by law; and</w:t>
      </w:r>
    </w:p>
    <w:p w14:paraId="7182E67E" w14:textId="0BADFF02" w:rsidR="006D1BEB" w:rsidRPr="00C53760" w:rsidRDefault="006D1BEB" w:rsidP="009B3854">
      <w:pPr>
        <w:tabs>
          <w:tab w:val="left" w:pos="1350"/>
        </w:tabs>
        <w:spacing w:after="0" w:line="276" w:lineRule="auto"/>
        <w:ind w:right="20"/>
        <w:jc w:val="both"/>
        <w:rPr>
          <w:rFonts w:eastAsia="Calibri" w:cstheme="minorHAnsi"/>
          <w:color w:val="000000" w:themeColor="text1"/>
          <w:sz w:val="21"/>
          <w:szCs w:val="21"/>
        </w:rPr>
      </w:pPr>
    </w:p>
    <w:p w14:paraId="63B5975A" w14:textId="2B33EF8C" w:rsidR="00EA28D4" w:rsidRPr="00C53760" w:rsidRDefault="00EA28D4" w:rsidP="00156E06">
      <w:pPr>
        <w:numPr>
          <w:ilvl w:val="0"/>
          <w:numId w:val="4"/>
        </w:numPr>
        <w:tabs>
          <w:tab w:val="left" w:pos="1350"/>
        </w:tabs>
        <w:spacing w:after="0" w:line="276" w:lineRule="auto"/>
        <w:ind w:left="900" w:right="20" w:hanging="900"/>
        <w:jc w:val="both"/>
        <w:rPr>
          <w:rFonts w:cstheme="minorHAnsi"/>
          <w:color w:val="000000" w:themeColor="text1"/>
          <w:sz w:val="21"/>
          <w:szCs w:val="21"/>
        </w:rPr>
      </w:pPr>
      <w:r w:rsidRPr="00C53760">
        <w:rPr>
          <w:rFonts w:eastAsia="Calibri" w:cstheme="minorHAnsi"/>
          <w:color w:val="000000" w:themeColor="text1"/>
          <w:sz w:val="21"/>
          <w:szCs w:val="21"/>
        </w:rPr>
        <w:t xml:space="preserve">in the case of </w:t>
      </w:r>
      <w:r w:rsidR="005B0D5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issued which are not within an ISA Account, save as noted below, </w:t>
      </w:r>
      <w:r w:rsidR="005B0D51" w:rsidRPr="00C53760">
        <w:rPr>
          <w:rFonts w:eastAsia="Calibri" w:cstheme="minorHAnsi"/>
          <w:color w:val="000000" w:themeColor="text1"/>
          <w:sz w:val="21"/>
          <w:szCs w:val="21"/>
        </w:rPr>
        <w:t xml:space="preserve">the Company </w:t>
      </w:r>
      <w:r w:rsidRPr="00C53760">
        <w:rPr>
          <w:rFonts w:eastAsia="Calibri" w:cstheme="minorHAnsi"/>
          <w:color w:val="000000" w:themeColor="text1"/>
          <w:sz w:val="21"/>
          <w:szCs w:val="21"/>
        </w:rPr>
        <w:t xml:space="preserve">will deduct </w:t>
      </w:r>
      <w:r w:rsidRPr="00C53760">
        <w:rPr>
          <w:rFonts w:cstheme="minorHAnsi"/>
          <w:color w:val="000000" w:themeColor="text1"/>
          <w:sz w:val="21"/>
          <w:szCs w:val="21"/>
        </w:rPr>
        <w:t xml:space="preserve">basic rate income tax from interest payments made to </w:t>
      </w:r>
      <w:r w:rsidR="005B0D51" w:rsidRPr="00C53760">
        <w:rPr>
          <w:rFonts w:eastAsia="Calibri" w:cstheme="minorHAnsi"/>
          <w:color w:val="000000" w:themeColor="text1"/>
          <w:sz w:val="21"/>
          <w:szCs w:val="21"/>
        </w:rPr>
        <w:t xml:space="preserve">S1 </w:t>
      </w:r>
      <w:r w:rsidRPr="00C53760">
        <w:rPr>
          <w:rFonts w:cstheme="minorHAnsi"/>
          <w:color w:val="000000" w:themeColor="text1"/>
          <w:sz w:val="21"/>
          <w:szCs w:val="21"/>
        </w:rPr>
        <w:t xml:space="preserve">Bond Holders. This is what HMRC term as ‘withholding tax’ which is 20% of the gross Interest amount. On behalf of </w:t>
      </w:r>
      <w:r w:rsidR="005B0D51" w:rsidRPr="00C53760">
        <w:rPr>
          <w:rFonts w:eastAsia="Calibri" w:cstheme="minorHAnsi"/>
          <w:color w:val="000000" w:themeColor="text1"/>
          <w:sz w:val="21"/>
          <w:szCs w:val="21"/>
        </w:rPr>
        <w:t xml:space="preserve">S1 </w:t>
      </w:r>
      <w:r w:rsidRPr="00C53760">
        <w:rPr>
          <w:rFonts w:cstheme="minorHAnsi"/>
          <w:color w:val="000000" w:themeColor="text1"/>
          <w:sz w:val="21"/>
          <w:szCs w:val="21"/>
        </w:rPr>
        <w:t xml:space="preserve">Bond Holders, </w:t>
      </w:r>
      <w:r w:rsidR="006D1BEB" w:rsidRPr="00C53760">
        <w:rPr>
          <w:rFonts w:cstheme="minorHAnsi"/>
          <w:color w:val="000000" w:themeColor="text1"/>
          <w:sz w:val="21"/>
          <w:szCs w:val="21"/>
        </w:rPr>
        <w:t xml:space="preserve">ALP </w:t>
      </w:r>
      <w:r w:rsidRPr="00C53760">
        <w:rPr>
          <w:rFonts w:cstheme="minorHAnsi"/>
          <w:color w:val="000000" w:themeColor="text1"/>
          <w:sz w:val="21"/>
          <w:szCs w:val="21"/>
        </w:rPr>
        <w:t xml:space="preserve">transmits this payment to HMRC. </w:t>
      </w:r>
      <w:r w:rsidR="005B0D51" w:rsidRPr="00C53760">
        <w:rPr>
          <w:rFonts w:eastAsia="Calibri" w:cstheme="minorHAnsi"/>
          <w:color w:val="000000" w:themeColor="text1"/>
          <w:sz w:val="21"/>
          <w:szCs w:val="21"/>
        </w:rPr>
        <w:t xml:space="preserve">The Company </w:t>
      </w:r>
      <w:r w:rsidRPr="00C53760">
        <w:rPr>
          <w:rFonts w:eastAsia="Calibri" w:cstheme="minorHAnsi"/>
          <w:color w:val="000000" w:themeColor="text1"/>
          <w:sz w:val="21"/>
          <w:szCs w:val="21"/>
        </w:rPr>
        <w:t>does not have to deduct tax from interest if it reasonably believes the recipient is a company liable to corporation tax on the Interest amount received, a local authority, or body exempt from tax such as a charity or pension fund.</w:t>
      </w:r>
      <w:r w:rsidRPr="00C53760">
        <w:rPr>
          <w:rFonts w:cstheme="minorHAnsi"/>
          <w:color w:val="000000" w:themeColor="text1"/>
          <w:sz w:val="21"/>
          <w:szCs w:val="21"/>
        </w:rPr>
        <w:t xml:space="preserve"> </w:t>
      </w:r>
    </w:p>
    <w:p w14:paraId="01D63057" w14:textId="77777777" w:rsidR="006D1BEB" w:rsidRPr="00C53760" w:rsidRDefault="006D1BEB" w:rsidP="009B3854">
      <w:pPr>
        <w:tabs>
          <w:tab w:val="left" w:pos="1350"/>
        </w:tabs>
        <w:spacing w:after="0" w:line="276" w:lineRule="auto"/>
        <w:ind w:left="900" w:right="20"/>
        <w:jc w:val="both"/>
        <w:rPr>
          <w:rFonts w:cstheme="minorHAnsi"/>
          <w:color w:val="000000" w:themeColor="text1"/>
          <w:sz w:val="21"/>
          <w:szCs w:val="21"/>
        </w:rPr>
      </w:pPr>
    </w:p>
    <w:p w14:paraId="487C35BB" w14:textId="407D9786" w:rsidR="00EA28D4" w:rsidRPr="00C53760" w:rsidRDefault="00EA28D4" w:rsidP="009B3854">
      <w:pPr>
        <w:pStyle w:val="ListParagraph"/>
        <w:spacing w:line="276" w:lineRule="auto"/>
        <w:ind w:left="0"/>
        <w:jc w:val="both"/>
        <w:rPr>
          <w:rFonts w:cstheme="minorHAnsi"/>
          <w:color w:val="000000" w:themeColor="text1"/>
          <w:sz w:val="21"/>
          <w:szCs w:val="21"/>
        </w:rPr>
      </w:pPr>
      <w:r w:rsidRPr="00C53760">
        <w:rPr>
          <w:rFonts w:eastAsia="Calibri" w:cstheme="minorHAnsi"/>
          <w:color w:val="000000" w:themeColor="text1"/>
          <w:sz w:val="21"/>
          <w:szCs w:val="21"/>
        </w:rPr>
        <w:lastRenderedPageBreak/>
        <w:t xml:space="preserve">All </w:t>
      </w:r>
      <w:r w:rsidR="005B0D5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redeemed by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will be cancelled and will not be available for reissue.</w:t>
      </w:r>
    </w:p>
    <w:p w14:paraId="2508535A" w14:textId="77777777" w:rsidR="006D1BEB" w:rsidRPr="00C53760" w:rsidRDefault="006D1BEB" w:rsidP="009B3854">
      <w:pPr>
        <w:pStyle w:val="ListParagraph"/>
        <w:spacing w:line="276" w:lineRule="auto"/>
        <w:ind w:left="0"/>
        <w:jc w:val="both"/>
        <w:rPr>
          <w:rFonts w:eastAsia="Calibri" w:cstheme="minorHAnsi"/>
          <w:color w:val="000000" w:themeColor="text1"/>
          <w:sz w:val="21"/>
          <w:szCs w:val="21"/>
          <w:u w:val="single"/>
        </w:rPr>
      </w:pPr>
    </w:p>
    <w:p w14:paraId="3FE9C6A2" w14:textId="2D2ACFE4" w:rsidR="00EA28D4" w:rsidRPr="00C53760" w:rsidRDefault="00EA28D4" w:rsidP="00506B50">
      <w:pPr>
        <w:spacing w:line="276" w:lineRule="auto"/>
        <w:jc w:val="both"/>
        <w:rPr>
          <w:rFonts w:eastAsia="Calibri" w:cstheme="minorHAnsi"/>
          <w:color w:val="000000" w:themeColor="text1"/>
          <w:sz w:val="21"/>
          <w:szCs w:val="21"/>
          <w:u w:val="single"/>
        </w:rPr>
      </w:pPr>
      <w:r w:rsidRPr="00506B50">
        <w:rPr>
          <w:rFonts w:eastAsiaTheme="majorEastAsia" w:cstheme="minorHAnsi"/>
          <w:color w:val="2E74B5" w:themeColor="accent1" w:themeShade="BF"/>
          <w:sz w:val="21"/>
          <w:szCs w:val="21"/>
        </w:rPr>
        <w:t xml:space="preserve">Early Redemption of </w:t>
      </w:r>
      <w:r w:rsidR="005B0D51" w:rsidRPr="00506B50">
        <w:rPr>
          <w:rFonts w:eastAsiaTheme="majorEastAsia" w:cstheme="minorHAnsi"/>
          <w:color w:val="2E74B5" w:themeColor="accent1" w:themeShade="BF"/>
          <w:sz w:val="21"/>
          <w:szCs w:val="21"/>
        </w:rPr>
        <w:t xml:space="preserve">S1 </w:t>
      </w:r>
      <w:r w:rsidRPr="00506B50">
        <w:rPr>
          <w:rFonts w:eastAsiaTheme="majorEastAsia" w:cstheme="minorHAnsi"/>
          <w:color w:val="2E74B5" w:themeColor="accent1" w:themeShade="BF"/>
          <w:sz w:val="21"/>
          <w:szCs w:val="21"/>
        </w:rPr>
        <w:t xml:space="preserve">Bonds by </w:t>
      </w:r>
      <w:r w:rsidR="005B0D51" w:rsidRPr="00506B50">
        <w:rPr>
          <w:rFonts w:eastAsiaTheme="majorEastAsia" w:cstheme="minorHAnsi"/>
          <w:color w:val="2E74B5" w:themeColor="accent1" w:themeShade="BF"/>
          <w:sz w:val="21"/>
          <w:szCs w:val="21"/>
        </w:rPr>
        <w:t>the Company</w:t>
      </w:r>
    </w:p>
    <w:p w14:paraId="0675FB37" w14:textId="0DCA8ABB" w:rsidR="00EA28D4" w:rsidRPr="00C53760" w:rsidRDefault="005B0D51" w:rsidP="009B3854">
      <w:pPr>
        <w:pStyle w:val="ListParagraph"/>
        <w:spacing w:line="276" w:lineRule="auto"/>
        <w:ind w:left="0"/>
        <w:jc w:val="both"/>
        <w:rPr>
          <w:rFonts w:cstheme="minorHAnsi"/>
          <w:color w:val="000000" w:themeColor="text1"/>
          <w:sz w:val="21"/>
          <w:szCs w:val="21"/>
        </w:rPr>
      </w:pP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 xml:space="preserve">will be entitled to redeem any or all of the principal amount of the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Bonds together with Interest accrued thereon at any time.</w:t>
      </w:r>
    </w:p>
    <w:p w14:paraId="77330F98" w14:textId="77777777" w:rsidR="00EA28D4" w:rsidRPr="00C53760" w:rsidRDefault="00EA28D4" w:rsidP="009B3854">
      <w:pPr>
        <w:pStyle w:val="ListParagraph"/>
        <w:spacing w:line="276" w:lineRule="auto"/>
        <w:ind w:left="0"/>
        <w:jc w:val="both"/>
        <w:rPr>
          <w:rFonts w:cstheme="minorHAnsi"/>
          <w:color w:val="000000" w:themeColor="text1"/>
          <w:sz w:val="21"/>
          <w:szCs w:val="21"/>
        </w:rPr>
      </w:pPr>
    </w:p>
    <w:p w14:paraId="7CEA3745" w14:textId="750D18A9" w:rsidR="00EA28D4" w:rsidRPr="00506B50" w:rsidRDefault="00EA28D4" w:rsidP="009B3854">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Early redemption of the </w:t>
      </w:r>
      <w:r w:rsidR="005B0D51" w:rsidRPr="00506B50">
        <w:rPr>
          <w:rFonts w:eastAsiaTheme="majorEastAsia" w:cstheme="minorHAnsi"/>
          <w:color w:val="2E74B5" w:themeColor="accent1" w:themeShade="BF"/>
          <w:sz w:val="21"/>
          <w:szCs w:val="21"/>
        </w:rPr>
        <w:t xml:space="preserve">S1 </w:t>
      </w:r>
      <w:r w:rsidRPr="00506B50">
        <w:rPr>
          <w:rFonts w:eastAsiaTheme="majorEastAsia" w:cstheme="minorHAnsi"/>
          <w:color w:val="2E74B5" w:themeColor="accent1" w:themeShade="BF"/>
          <w:sz w:val="21"/>
          <w:szCs w:val="21"/>
        </w:rPr>
        <w:t xml:space="preserve">Bonds on an event of default by </w:t>
      </w:r>
      <w:r w:rsidR="006D1BEB" w:rsidRPr="00506B50">
        <w:rPr>
          <w:rFonts w:eastAsiaTheme="majorEastAsia" w:cstheme="minorHAnsi"/>
          <w:color w:val="2E74B5" w:themeColor="accent1" w:themeShade="BF"/>
          <w:sz w:val="21"/>
          <w:szCs w:val="21"/>
        </w:rPr>
        <w:t>ALP</w:t>
      </w:r>
    </w:p>
    <w:p w14:paraId="4057586A" w14:textId="77777777" w:rsidR="00EA28D4" w:rsidRPr="00C53760" w:rsidRDefault="00EA28D4" w:rsidP="009B3854">
      <w:pPr>
        <w:pStyle w:val="ListParagraph"/>
        <w:spacing w:line="276" w:lineRule="auto"/>
        <w:ind w:left="0"/>
        <w:jc w:val="both"/>
        <w:rPr>
          <w:rFonts w:eastAsia="Calibri" w:cstheme="minorHAnsi"/>
          <w:color w:val="000000" w:themeColor="text1"/>
          <w:sz w:val="21"/>
          <w:szCs w:val="21"/>
          <w:u w:val="single"/>
        </w:rPr>
      </w:pPr>
    </w:p>
    <w:p w14:paraId="71E7A835" w14:textId="2E38EC46" w:rsidR="00EA28D4" w:rsidRPr="00C53760" w:rsidRDefault="00EA28D4" w:rsidP="009B3854">
      <w:pPr>
        <w:pStyle w:val="ListParagraph"/>
        <w:spacing w:line="276" w:lineRule="auto"/>
        <w:ind w:left="0"/>
        <w:jc w:val="both"/>
        <w:rPr>
          <w:rFonts w:cstheme="minorHAnsi"/>
          <w:color w:val="000000" w:themeColor="text1"/>
          <w:sz w:val="21"/>
          <w:szCs w:val="21"/>
        </w:rPr>
      </w:pPr>
      <w:r w:rsidRPr="00C53760">
        <w:rPr>
          <w:rFonts w:eastAsia="Calibri" w:cstheme="minorHAnsi"/>
          <w:color w:val="000000" w:themeColor="text1"/>
          <w:sz w:val="21"/>
          <w:szCs w:val="21"/>
        </w:rPr>
        <w:t xml:space="preserve">Each </w:t>
      </w:r>
      <w:r w:rsidR="005B0D51"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 acting via the Security Trustee may exercise all rights, remedies, powers or discretions in their capacity as Bond Holders on an Event of Default of </w:t>
      </w:r>
      <w:r w:rsidR="005B0D51" w:rsidRPr="00C53760">
        <w:rPr>
          <w:rFonts w:eastAsia="Calibri" w:cstheme="minorHAnsi"/>
          <w:color w:val="000000" w:themeColor="text1"/>
          <w:sz w:val="21"/>
          <w:szCs w:val="21"/>
        </w:rPr>
        <w:t>the Company</w:t>
      </w:r>
      <w:r w:rsidRPr="00C53760">
        <w:rPr>
          <w:rFonts w:eastAsia="Calibri" w:cstheme="minorHAnsi"/>
          <w:color w:val="000000" w:themeColor="text1"/>
          <w:sz w:val="21"/>
          <w:szCs w:val="21"/>
        </w:rPr>
        <w:t>.</w:t>
      </w:r>
    </w:p>
    <w:p w14:paraId="289A059D" w14:textId="77777777" w:rsidR="006D1BEB" w:rsidRPr="00C53760" w:rsidRDefault="006D1BEB" w:rsidP="009B3854">
      <w:pPr>
        <w:pStyle w:val="ListParagraph"/>
        <w:spacing w:line="276" w:lineRule="auto"/>
        <w:ind w:left="0"/>
        <w:jc w:val="both"/>
        <w:rPr>
          <w:rFonts w:eastAsia="Calibri" w:cstheme="minorHAnsi"/>
          <w:color w:val="000000" w:themeColor="text1"/>
          <w:sz w:val="21"/>
          <w:szCs w:val="21"/>
        </w:rPr>
      </w:pPr>
    </w:p>
    <w:p w14:paraId="13CE39BC" w14:textId="372A219E" w:rsidR="006D1BEB" w:rsidRPr="00C53760" w:rsidRDefault="00EA28D4" w:rsidP="009B3854">
      <w:pPr>
        <w:pStyle w:val="ListParagraph"/>
        <w:spacing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Each of the following events shall be an Event of Default:</w:t>
      </w:r>
    </w:p>
    <w:p w14:paraId="66586D62" w14:textId="77777777" w:rsidR="006D1BEB" w:rsidRPr="00C53760" w:rsidRDefault="006D1BEB" w:rsidP="009B3854">
      <w:pPr>
        <w:pStyle w:val="ListParagraph"/>
        <w:spacing w:line="276" w:lineRule="auto"/>
        <w:ind w:left="0"/>
        <w:jc w:val="both"/>
        <w:rPr>
          <w:rFonts w:eastAsia="Calibri" w:cstheme="minorHAnsi"/>
          <w:color w:val="000000" w:themeColor="text1"/>
          <w:sz w:val="21"/>
          <w:szCs w:val="21"/>
        </w:rPr>
      </w:pPr>
    </w:p>
    <w:p w14:paraId="5616F08E" w14:textId="58CCF6B8" w:rsidR="00EA28D4" w:rsidRPr="00C53760" w:rsidRDefault="005B0D51" w:rsidP="00156E06">
      <w:pPr>
        <w:numPr>
          <w:ilvl w:val="0"/>
          <w:numId w:val="5"/>
        </w:numPr>
        <w:tabs>
          <w:tab w:val="left" w:pos="920"/>
        </w:tabs>
        <w:spacing w:after="0" w:line="276" w:lineRule="auto"/>
        <w:ind w:left="900" w:right="2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 xml:space="preserve">failing on the due date to make any payments of principal or interest to any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Holders of Bonds in that Series (save where remedied within five to ten Business Days respectively); </w:t>
      </w:r>
    </w:p>
    <w:p w14:paraId="71308BD9" w14:textId="77777777" w:rsidR="006D1BEB" w:rsidRPr="00C53760" w:rsidRDefault="006D1BEB" w:rsidP="009B3854">
      <w:pPr>
        <w:tabs>
          <w:tab w:val="left" w:pos="920"/>
        </w:tabs>
        <w:spacing w:after="0" w:line="276" w:lineRule="auto"/>
        <w:ind w:left="900" w:right="20"/>
        <w:jc w:val="both"/>
        <w:rPr>
          <w:rFonts w:eastAsia="Calibri" w:cstheme="minorHAnsi"/>
          <w:color w:val="000000" w:themeColor="text1"/>
          <w:sz w:val="21"/>
          <w:szCs w:val="21"/>
        </w:rPr>
      </w:pPr>
    </w:p>
    <w:p w14:paraId="202E022B" w14:textId="6E71E53C" w:rsidR="00EA28D4" w:rsidRPr="00C53760" w:rsidRDefault="00EA28D4" w:rsidP="00156E06">
      <w:pPr>
        <w:numPr>
          <w:ilvl w:val="0"/>
          <w:numId w:val="5"/>
        </w:numPr>
        <w:tabs>
          <w:tab w:val="left" w:pos="920"/>
        </w:tabs>
        <w:spacing w:after="0" w:line="276" w:lineRule="auto"/>
        <w:ind w:left="900" w:right="2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a petition is presented or any proceedings are commenced or an order is made or a resolution is passed or a notice issued convening a meeting for the purposes of passing any resolution, or any other step is taken for the winding up, insolvency, administration, bankruptcy or reorganisation of </w:t>
      </w:r>
      <w:r w:rsidR="006D1BEB" w:rsidRPr="00C53760">
        <w:rPr>
          <w:rFonts w:eastAsia="Calibri" w:cstheme="minorHAnsi"/>
          <w:color w:val="000000" w:themeColor="text1"/>
          <w:sz w:val="21"/>
          <w:szCs w:val="21"/>
        </w:rPr>
        <w:t>ALP</w:t>
      </w:r>
      <w:r w:rsidRPr="00C53760">
        <w:rPr>
          <w:rFonts w:eastAsia="Calibri" w:cstheme="minorHAnsi"/>
          <w:color w:val="000000" w:themeColor="text1"/>
          <w:sz w:val="21"/>
          <w:szCs w:val="21"/>
        </w:rPr>
        <w:t>; or</w:t>
      </w:r>
    </w:p>
    <w:p w14:paraId="22743419" w14:textId="05777450" w:rsidR="006D1BEB" w:rsidRPr="00C53760" w:rsidRDefault="006D1BEB" w:rsidP="009B3854">
      <w:pPr>
        <w:tabs>
          <w:tab w:val="left" w:pos="920"/>
        </w:tabs>
        <w:spacing w:after="0" w:line="276" w:lineRule="auto"/>
        <w:ind w:right="20"/>
        <w:jc w:val="both"/>
        <w:rPr>
          <w:rFonts w:eastAsia="Calibri" w:cstheme="minorHAnsi"/>
          <w:color w:val="000000" w:themeColor="text1"/>
          <w:sz w:val="21"/>
          <w:szCs w:val="21"/>
        </w:rPr>
      </w:pPr>
    </w:p>
    <w:p w14:paraId="01D1D71F" w14:textId="52B5DE47" w:rsidR="00EA28D4" w:rsidRPr="00C53760" w:rsidRDefault="006D1BEB" w:rsidP="00156E06">
      <w:pPr>
        <w:numPr>
          <w:ilvl w:val="0"/>
          <w:numId w:val="5"/>
        </w:numPr>
        <w:tabs>
          <w:tab w:val="left" w:pos="920"/>
        </w:tabs>
        <w:spacing w:after="0" w:line="276" w:lineRule="auto"/>
        <w:ind w:left="900" w:right="2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ALP </w:t>
      </w:r>
      <w:r w:rsidR="00EA28D4" w:rsidRPr="00C53760">
        <w:rPr>
          <w:rFonts w:eastAsia="Calibri" w:cstheme="minorHAnsi"/>
          <w:color w:val="000000" w:themeColor="text1"/>
          <w:sz w:val="21"/>
          <w:szCs w:val="21"/>
        </w:rPr>
        <w:t>stops payments to its creditors generally or is unable or admits its inability to pay its debts within the meaning of Section 123 Insolvency Act 1986; or</w:t>
      </w:r>
    </w:p>
    <w:p w14:paraId="261D32FF" w14:textId="5444ECA7" w:rsidR="006D1BEB" w:rsidRPr="00C53760" w:rsidRDefault="006D1BEB" w:rsidP="009B3854">
      <w:pPr>
        <w:tabs>
          <w:tab w:val="left" w:pos="920"/>
        </w:tabs>
        <w:spacing w:after="0" w:line="276" w:lineRule="auto"/>
        <w:ind w:right="20"/>
        <w:jc w:val="both"/>
        <w:rPr>
          <w:rFonts w:eastAsia="Calibri" w:cstheme="minorHAnsi"/>
          <w:color w:val="000000" w:themeColor="text1"/>
          <w:sz w:val="21"/>
          <w:szCs w:val="21"/>
        </w:rPr>
      </w:pPr>
    </w:p>
    <w:p w14:paraId="6A366B58" w14:textId="78BFE5F6" w:rsidR="00EA28D4" w:rsidRPr="00C53760" w:rsidRDefault="00EA28D4" w:rsidP="00156E06">
      <w:pPr>
        <w:numPr>
          <w:ilvl w:val="0"/>
          <w:numId w:val="5"/>
        </w:numPr>
        <w:tabs>
          <w:tab w:val="left" w:pos="920"/>
        </w:tabs>
        <w:spacing w:after="0" w:line="276" w:lineRule="auto"/>
        <w:ind w:left="900" w:right="2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a creditor takes possession of all or any part of the business or assets of </w:t>
      </w:r>
      <w:r w:rsidR="006D1BEB" w:rsidRPr="00C53760">
        <w:rPr>
          <w:rFonts w:eastAsia="Calibri" w:cstheme="minorHAnsi"/>
          <w:color w:val="000000" w:themeColor="text1"/>
          <w:sz w:val="21"/>
          <w:szCs w:val="21"/>
        </w:rPr>
        <w:t xml:space="preserve">ALP </w:t>
      </w:r>
      <w:r w:rsidRPr="00C53760">
        <w:rPr>
          <w:rFonts w:eastAsia="Calibri" w:cstheme="minorHAnsi"/>
          <w:color w:val="000000" w:themeColor="text1"/>
          <w:sz w:val="21"/>
          <w:szCs w:val="21"/>
        </w:rPr>
        <w:t>or any execution or other legal process is enforced against all or any part of the business or assets of such company and is not discharged or stated within 14 days.</w:t>
      </w:r>
    </w:p>
    <w:p w14:paraId="44C0F9D2" w14:textId="77777777" w:rsidR="00EA28D4" w:rsidRPr="00C53760" w:rsidRDefault="00EA28D4" w:rsidP="009B3854">
      <w:pPr>
        <w:spacing w:line="276" w:lineRule="auto"/>
        <w:jc w:val="both"/>
        <w:rPr>
          <w:rFonts w:cstheme="minorHAnsi"/>
          <w:color w:val="000000" w:themeColor="text1"/>
          <w:sz w:val="21"/>
          <w:szCs w:val="21"/>
        </w:rPr>
      </w:pPr>
    </w:p>
    <w:p w14:paraId="467F87E1" w14:textId="5E7619FE" w:rsidR="00EA28D4" w:rsidRPr="00C53760" w:rsidRDefault="00A24CA4" w:rsidP="009B3854">
      <w:pPr>
        <w:spacing w:line="276" w:lineRule="auto"/>
        <w:ind w:right="20"/>
        <w:jc w:val="both"/>
        <w:rPr>
          <w:rFonts w:eastAsia="Calibri" w:cstheme="minorHAnsi"/>
          <w:color w:val="000000" w:themeColor="text1"/>
          <w:sz w:val="21"/>
          <w:szCs w:val="21"/>
        </w:rPr>
      </w:pP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EA28D4" w:rsidRPr="00C53760">
        <w:rPr>
          <w:rFonts w:eastAsia="Calibri" w:cstheme="minorHAnsi"/>
          <w:color w:val="000000" w:themeColor="text1"/>
          <w:sz w:val="21"/>
          <w:szCs w:val="21"/>
        </w:rPr>
        <w:t>will use reasonable endeavours to give notice to the Bond Holders of the happening of any Event of Default within ten (10) Business Days upon becoming aware of the same.</w:t>
      </w:r>
    </w:p>
    <w:p w14:paraId="7270FFAB" w14:textId="3B0AC26A" w:rsidR="00EF07DD" w:rsidRPr="00C53760" w:rsidRDefault="00EF07DD" w:rsidP="009B3854">
      <w:pPr>
        <w:spacing w:line="276" w:lineRule="auto"/>
        <w:ind w:right="20"/>
        <w:jc w:val="both"/>
        <w:rPr>
          <w:rStyle w:val="EquationCaption"/>
          <w:rFonts w:cstheme="majorHAnsi"/>
          <w:sz w:val="21"/>
          <w:szCs w:val="21"/>
        </w:rPr>
      </w:pPr>
      <w:r w:rsidRPr="00C53760">
        <w:rPr>
          <w:rStyle w:val="EquationCaption"/>
          <w:rFonts w:cstheme="majorHAnsi"/>
          <w:sz w:val="21"/>
          <w:szCs w:val="21"/>
        </w:rPr>
        <w:t>A failure by the Company to pay any amount due in respect of the Diversified Bonds shall not, of itself, constitute a default in respect of any Series of the S Bonds which entitles a Specified Majority to declare that the S Bonds</w:t>
      </w:r>
      <w:r w:rsidRPr="00C53760">
        <w:rPr>
          <w:sz w:val="21"/>
          <w:szCs w:val="21"/>
        </w:rPr>
        <w:t xml:space="preserve"> are </w:t>
      </w:r>
      <w:r w:rsidRPr="00C53760">
        <w:rPr>
          <w:rStyle w:val="EquationCaption"/>
          <w:rFonts w:cstheme="majorHAnsi"/>
          <w:sz w:val="21"/>
          <w:szCs w:val="21"/>
        </w:rPr>
        <w:t>due and repayable immediately.</w:t>
      </w:r>
    </w:p>
    <w:p w14:paraId="740D3DDA" w14:textId="73D02001" w:rsidR="00EF07DD" w:rsidRPr="00C53760" w:rsidRDefault="00EF07DD" w:rsidP="009B3854">
      <w:pPr>
        <w:pStyle w:val="SchLevel2"/>
        <w:numPr>
          <w:ilvl w:val="0"/>
          <w:numId w:val="0"/>
        </w:numPr>
        <w:spacing w:after="0" w:line="276" w:lineRule="auto"/>
        <w:rPr>
          <w:rStyle w:val="EquationCaption"/>
          <w:rFonts w:asciiTheme="minorHAnsi" w:eastAsiaTheme="majorEastAsia" w:hAnsiTheme="minorHAnsi" w:cstheme="majorHAnsi"/>
          <w:szCs w:val="21"/>
        </w:rPr>
      </w:pPr>
      <w:r w:rsidRPr="00C53760">
        <w:rPr>
          <w:rStyle w:val="EquationCaption"/>
          <w:rFonts w:asciiTheme="minorHAnsi" w:eastAsiaTheme="majorEastAsia" w:hAnsiTheme="minorHAnsi" w:cstheme="majorHAnsi"/>
          <w:szCs w:val="21"/>
        </w:rPr>
        <w:t>A failure by the Company to pay any amount due in respect of a Series of S Bonds shall not, of itself, constitute a default in respect of any other Series of S Bonds which entitles a Specified Majority to declare that the first mentioned Series of S Bonds</w:t>
      </w:r>
      <w:r w:rsidRPr="00C53760">
        <w:rPr>
          <w:rFonts w:asciiTheme="minorHAnsi" w:hAnsiTheme="minorHAnsi" w:cstheme="majorHAnsi"/>
          <w:szCs w:val="21"/>
        </w:rPr>
        <w:t xml:space="preserve"> are </w:t>
      </w:r>
      <w:r w:rsidRPr="00C53760">
        <w:rPr>
          <w:rStyle w:val="EquationCaption"/>
          <w:rFonts w:asciiTheme="minorHAnsi" w:eastAsiaTheme="majorEastAsia" w:hAnsiTheme="minorHAnsi" w:cstheme="majorHAnsi"/>
          <w:szCs w:val="21"/>
        </w:rPr>
        <w:t xml:space="preserve">due and repayable immediately. </w:t>
      </w:r>
    </w:p>
    <w:p w14:paraId="589BF774" w14:textId="77777777" w:rsidR="00EF07DD" w:rsidRPr="00C53760" w:rsidRDefault="00EF07DD" w:rsidP="009B3854">
      <w:pPr>
        <w:spacing w:line="276" w:lineRule="auto"/>
        <w:ind w:right="20"/>
        <w:jc w:val="both"/>
        <w:rPr>
          <w:rFonts w:cstheme="minorHAnsi"/>
          <w:color w:val="000000" w:themeColor="text1"/>
          <w:sz w:val="21"/>
          <w:szCs w:val="21"/>
        </w:rPr>
      </w:pPr>
    </w:p>
    <w:p w14:paraId="3BD24A56" w14:textId="463BEC3B" w:rsidR="00506B50" w:rsidRPr="00C53760" w:rsidRDefault="00EA28D4"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On the happening of an event of default all outstanding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shall, with no upfront costs having to be paid by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Holders, become immediately repayable at the original full face value together with all accrued Interest up to and including the date of redemption (although the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Holders may pass a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 Resolution, that is a resolution passed at a meeting of the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Holders by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Holders holding a majority in value of the outstanding Bonds at such time, directing that the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should continue and in which case the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would not become immediately repayable together with Interest). </w:t>
      </w:r>
      <w:r w:rsidRPr="00C53760">
        <w:rPr>
          <w:rFonts w:eastAsia="Calibri" w:cstheme="minorHAnsi"/>
          <w:color w:val="000000" w:themeColor="text1"/>
          <w:sz w:val="21"/>
          <w:szCs w:val="21"/>
        </w:rPr>
        <w:lastRenderedPageBreak/>
        <w:t xml:space="preserve">If any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 Holder shall waive in writing its right of repayment of principal and all accrued Interest thereon due to it, following an event of default, the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held by such </w:t>
      </w:r>
      <w:r w:rsidR="00EF07DD"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 Holder</w:t>
      </w:r>
      <w:r w:rsidR="006D1BEB" w:rsidRPr="00C53760">
        <w:rPr>
          <w:rFonts w:eastAsia="Calibri" w:cstheme="minorHAnsi"/>
          <w:color w:val="000000" w:themeColor="text1"/>
          <w:sz w:val="21"/>
          <w:szCs w:val="21"/>
        </w:rPr>
        <w:t xml:space="preserve"> shall remain outstanding.</w:t>
      </w:r>
    </w:p>
    <w:p w14:paraId="7D6593CC" w14:textId="07203F84" w:rsidR="00EA28D4" w:rsidRPr="00506B50" w:rsidRDefault="00EA28D4"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Bond Holder Meetings and Resolutions</w:t>
      </w:r>
    </w:p>
    <w:p w14:paraId="0EEEFA43" w14:textId="7E8826B1" w:rsidR="00EA28D4" w:rsidRPr="00C53760" w:rsidRDefault="00EF07DD" w:rsidP="009B3854">
      <w:pPr>
        <w:spacing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The Company </w:t>
      </w:r>
      <w:r w:rsidR="00EA28D4" w:rsidRPr="00C53760">
        <w:rPr>
          <w:rFonts w:eastAsia="Calibri" w:cstheme="minorHAnsi"/>
          <w:color w:val="000000" w:themeColor="text1"/>
          <w:sz w:val="21"/>
          <w:szCs w:val="21"/>
        </w:rPr>
        <w:t xml:space="preserve">shall be entitled by notice in writing (which for this purpose includes e-mail) to convene a meeting of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Holders to consider any matter it proposes (including a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 Resolution). It shall also convene a meeting of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Holders if requested to do so in writing either by (i) </w:t>
      </w:r>
      <w:r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Holders holding not less than </w:t>
      </w:r>
      <w:r w:rsidRPr="00C53760">
        <w:rPr>
          <w:rFonts w:eastAsia="Calibri" w:cstheme="minorHAnsi"/>
          <w:color w:val="000000" w:themeColor="text1"/>
          <w:sz w:val="21"/>
          <w:szCs w:val="21"/>
        </w:rPr>
        <w:t>one tenth</w:t>
      </w:r>
      <w:r w:rsidR="00EA28D4" w:rsidRPr="00C53760">
        <w:rPr>
          <w:rFonts w:eastAsia="Calibri" w:cstheme="minorHAnsi"/>
          <w:color w:val="000000" w:themeColor="text1"/>
          <w:sz w:val="21"/>
          <w:szCs w:val="21"/>
        </w:rPr>
        <w:t xml:space="preserve"> of the </w:t>
      </w:r>
      <w:r w:rsidRPr="00C53760">
        <w:rPr>
          <w:rFonts w:eastAsia="Calibri" w:cstheme="minorHAnsi"/>
          <w:color w:val="000000" w:themeColor="text1"/>
          <w:sz w:val="21"/>
          <w:szCs w:val="21"/>
        </w:rPr>
        <w:t>principal amount of the Bonds then outstanding, or as the case may be of any Series of Bonds then outstanding</w:t>
      </w:r>
      <w:r w:rsidR="00EA28D4" w:rsidRPr="00C53760">
        <w:rPr>
          <w:rFonts w:eastAsia="Calibri" w:cstheme="minorHAnsi"/>
          <w:color w:val="000000" w:themeColor="text1"/>
          <w:sz w:val="21"/>
          <w:szCs w:val="21"/>
        </w:rPr>
        <w:t xml:space="preserve">, to consider a </w:t>
      </w:r>
      <w:r w:rsidR="00D2496E"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 Resolution, or (ii) where an Event of Default has occurred which has not been waived by a </w:t>
      </w:r>
      <w:r w:rsidR="00D2496E"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 Resolution, by any </w:t>
      </w:r>
      <w:r w:rsidR="00D2496E"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 xml:space="preserve">Bond Holder, to consider a </w:t>
      </w:r>
      <w:r w:rsidR="00D2496E" w:rsidRPr="00C53760">
        <w:rPr>
          <w:rFonts w:eastAsia="Calibri" w:cstheme="minorHAnsi"/>
          <w:color w:val="000000" w:themeColor="text1"/>
          <w:sz w:val="21"/>
          <w:szCs w:val="21"/>
        </w:rPr>
        <w:t xml:space="preserve">S1 </w:t>
      </w:r>
      <w:r w:rsidR="00EA28D4" w:rsidRPr="00C53760">
        <w:rPr>
          <w:rFonts w:eastAsia="Calibri" w:cstheme="minorHAnsi"/>
          <w:color w:val="000000" w:themeColor="text1"/>
          <w:sz w:val="21"/>
          <w:szCs w:val="21"/>
        </w:rPr>
        <w:t>Bond Holder Resolution.</w:t>
      </w:r>
    </w:p>
    <w:p w14:paraId="00523ADF" w14:textId="3024D930" w:rsidR="00EA28D4" w:rsidRPr="00C53760" w:rsidRDefault="00EA28D4" w:rsidP="009B3854">
      <w:pPr>
        <w:spacing w:line="276" w:lineRule="auto"/>
        <w:ind w:right="20"/>
        <w:jc w:val="both"/>
        <w:rPr>
          <w:rFonts w:cstheme="minorHAnsi"/>
          <w:color w:val="000000" w:themeColor="text1"/>
          <w:sz w:val="21"/>
          <w:szCs w:val="21"/>
        </w:rPr>
      </w:pPr>
      <w:r w:rsidRPr="00C53760">
        <w:rPr>
          <w:rFonts w:eastAsia="Calibri" w:cstheme="minorHAnsi"/>
          <w:color w:val="000000" w:themeColor="text1"/>
          <w:sz w:val="21"/>
          <w:szCs w:val="21"/>
        </w:rPr>
        <w:t xml:space="preserve">In accordance with the terms of the Bond Instrument, Bond Holder Resolutions are passed by a majority of </w:t>
      </w:r>
      <w:r w:rsidR="00D2496E" w:rsidRPr="00C53760">
        <w:rPr>
          <w:rFonts w:eastAsia="Calibri" w:cstheme="minorHAnsi"/>
          <w:color w:val="000000" w:themeColor="text1"/>
          <w:sz w:val="21"/>
          <w:szCs w:val="21"/>
        </w:rPr>
        <w:t xml:space="preserve">at least three-fourths of </w:t>
      </w:r>
      <w:r w:rsidRPr="00C53760">
        <w:rPr>
          <w:rFonts w:eastAsia="Calibri" w:cstheme="minorHAnsi"/>
          <w:color w:val="000000" w:themeColor="text1"/>
          <w:sz w:val="21"/>
          <w:szCs w:val="21"/>
        </w:rPr>
        <w:t xml:space="preserve">the Aggregate Nominal Amount of Bonds. </w:t>
      </w:r>
    </w:p>
    <w:p w14:paraId="0C07077E" w14:textId="1268B470" w:rsidR="00EA28D4" w:rsidRPr="00C53760" w:rsidRDefault="00A24CA4" w:rsidP="009B3854">
      <w:pPr>
        <w:spacing w:line="276" w:lineRule="auto"/>
        <w:jc w:val="both"/>
        <w:rPr>
          <w:rFonts w:cstheme="minorHAnsi"/>
          <w:color w:val="000000" w:themeColor="text1"/>
          <w:sz w:val="21"/>
          <w:szCs w:val="21"/>
        </w:rPr>
      </w:pP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EA28D4" w:rsidRPr="00C53760">
        <w:rPr>
          <w:rFonts w:eastAsia="Calibri" w:cstheme="minorHAnsi"/>
          <w:color w:val="000000" w:themeColor="text1"/>
          <w:sz w:val="21"/>
          <w:szCs w:val="21"/>
        </w:rPr>
        <w:t xml:space="preserve">shall adopt such procedure as appears reasonable to it in relation to the convening of any meeting of Bond Holders, which may include acceptance of votes by Bond Holders submitted in writing or by electronic means (including e-mail) and a meeting shall include any procedure reasonably considered by </w:t>
      </w:r>
      <w:r w:rsidR="006D1BEB" w:rsidRPr="00C53760">
        <w:rPr>
          <w:rFonts w:eastAsia="Calibri" w:cstheme="minorHAnsi"/>
          <w:color w:val="000000" w:themeColor="text1"/>
          <w:sz w:val="21"/>
          <w:szCs w:val="21"/>
        </w:rPr>
        <w:t>ALP</w:t>
      </w:r>
      <w:r w:rsidR="00EA28D4" w:rsidRPr="00C53760">
        <w:rPr>
          <w:rFonts w:eastAsia="Calibri" w:cstheme="minorHAnsi"/>
          <w:color w:val="000000" w:themeColor="text1"/>
          <w:sz w:val="21"/>
          <w:szCs w:val="21"/>
        </w:rPr>
        <w:t xml:space="preserve"> to be sufficient to ascertain the views of Bond Holders.</w:t>
      </w:r>
    </w:p>
    <w:p w14:paraId="0359A686" w14:textId="3A5C9C66" w:rsidR="00EA28D4" w:rsidRPr="00C53760" w:rsidRDefault="00EA28D4" w:rsidP="009B3854">
      <w:pPr>
        <w:spacing w:line="276" w:lineRule="auto"/>
        <w:ind w:right="60"/>
        <w:rPr>
          <w:rFonts w:cstheme="minorHAnsi"/>
          <w:color w:val="000000" w:themeColor="text1"/>
          <w:sz w:val="21"/>
          <w:szCs w:val="21"/>
        </w:rPr>
      </w:pPr>
      <w:r w:rsidRPr="00C53760">
        <w:rPr>
          <w:rFonts w:eastAsia="Calibri" w:cstheme="minorHAnsi"/>
          <w:color w:val="000000" w:themeColor="text1"/>
          <w:sz w:val="21"/>
          <w:szCs w:val="21"/>
        </w:rPr>
        <w:t>In addition to a waiver of any event of default, a Bond Holder Resolution can approve the following:</w:t>
      </w:r>
    </w:p>
    <w:p w14:paraId="00FE32CA" w14:textId="40861092" w:rsidR="00EA28D4" w:rsidRPr="00C53760" w:rsidRDefault="00EA28D4" w:rsidP="00156E06">
      <w:pPr>
        <w:numPr>
          <w:ilvl w:val="0"/>
          <w:numId w:val="6"/>
        </w:numPr>
        <w:tabs>
          <w:tab w:val="left" w:pos="951"/>
        </w:tabs>
        <w:spacing w:after="0" w:line="276" w:lineRule="auto"/>
        <w:ind w:left="90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sanction of any proposals for any modification, variation, abrogation or compromise of, or arrangement in respect of, the rights of the Bond holders against the Company, whether such rights arise under the Bond Instrument or otherwise;</w:t>
      </w:r>
    </w:p>
    <w:p w14:paraId="723694FE" w14:textId="77777777" w:rsidR="006D1BEB" w:rsidRPr="00C53760" w:rsidRDefault="006D1BEB" w:rsidP="009B3854">
      <w:pPr>
        <w:tabs>
          <w:tab w:val="left" w:pos="951"/>
        </w:tabs>
        <w:spacing w:after="0" w:line="276" w:lineRule="auto"/>
        <w:ind w:left="900"/>
        <w:jc w:val="both"/>
        <w:rPr>
          <w:rFonts w:eastAsia="Calibri" w:cstheme="minorHAnsi"/>
          <w:color w:val="000000" w:themeColor="text1"/>
          <w:sz w:val="21"/>
          <w:szCs w:val="21"/>
        </w:rPr>
      </w:pPr>
    </w:p>
    <w:p w14:paraId="32EF2B1A" w14:textId="77777777" w:rsidR="00EA28D4" w:rsidRPr="00C53760" w:rsidRDefault="00EA28D4" w:rsidP="00156E06">
      <w:pPr>
        <w:numPr>
          <w:ilvl w:val="0"/>
          <w:numId w:val="6"/>
        </w:numPr>
        <w:tabs>
          <w:tab w:val="left" w:pos="932"/>
        </w:tabs>
        <w:spacing w:after="0" w:line="276" w:lineRule="auto"/>
        <w:ind w:left="900" w:hanging="900"/>
        <w:jc w:val="both"/>
        <w:rPr>
          <w:rFonts w:eastAsia="Calibri" w:cstheme="minorHAnsi"/>
          <w:color w:val="000000" w:themeColor="text1"/>
          <w:sz w:val="21"/>
          <w:szCs w:val="21"/>
        </w:rPr>
      </w:pPr>
      <w:r w:rsidRPr="00C53760">
        <w:rPr>
          <w:rFonts w:eastAsia="Calibri" w:cstheme="minorHAnsi"/>
          <w:color w:val="000000" w:themeColor="text1"/>
          <w:sz w:val="21"/>
          <w:szCs w:val="21"/>
        </w:rPr>
        <w:t>consent to any modification, amendment or abrogation of any of the provisions contained in the Bond Instrument or any which is proposed by the Company and authorise the Company to execute an instrument supplemental to the Bond Instrument embodying any such modification, amendment or abrogation.</w:t>
      </w:r>
    </w:p>
    <w:p w14:paraId="1C55555F" w14:textId="77777777" w:rsidR="00EA28D4" w:rsidRPr="00C53760" w:rsidRDefault="00EA28D4" w:rsidP="009B3854">
      <w:pPr>
        <w:tabs>
          <w:tab w:val="left" w:pos="932"/>
        </w:tabs>
        <w:spacing w:line="276" w:lineRule="auto"/>
        <w:jc w:val="both"/>
        <w:rPr>
          <w:rFonts w:eastAsia="Calibri" w:cstheme="minorHAnsi"/>
          <w:color w:val="000000" w:themeColor="text1"/>
          <w:sz w:val="21"/>
          <w:szCs w:val="21"/>
        </w:rPr>
      </w:pPr>
    </w:p>
    <w:p w14:paraId="1FEC7C5A" w14:textId="554FA056" w:rsidR="00EA28D4" w:rsidRPr="00506B50" w:rsidRDefault="008E1C39"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S1 Linked </w:t>
      </w:r>
      <w:r w:rsidR="00EA28D4" w:rsidRPr="00506B50">
        <w:rPr>
          <w:rFonts w:eastAsiaTheme="majorEastAsia" w:cstheme="minorHAnsi"/>
          <w:color w:val="2E74B5" w:themeColor="accent1" w:themeShade="BF"/>
          <w:sz w:val="21"/>
          <w:szCs w:val="21"/>
        </w:rPr>
        <w:t>L</w:t>
      </w:r>
      <w:r w:rsidR="006D1BEB" w:rsidRPr="00506B50">
        <w:rPr>
          <w:rFonts w:eastAsiaTheme="majorEastAsia" w:cstheme="minorHAnsi"/>
          <w:color w:val="2E74B5" w:themeColor="accent1" w:themeShade="BF"/>
          <w:sz w:val="21"/>
          <w:szCs w:val="21"/>
        </w:rPr>
        <w:t xml:space="preserve">oan Principal Charged Accounts </w:t>
      </w:r>
    </w:p>
    <w:p w14:paraId="0613A183" w14:textId="44EE31E7" w:rsidR="00EA28D4" w:rsidRPr="00C53760" w:rsidRDefault="00EA28D4" w:rsidP="009B3854">
      <w:pPr>
        <w:widowControl w:val="0"/>
        <w:autoSpaceDE w:val="0"/>
        <w:autoSpaceDN w:val="0"/>
        <w:adjustRightInd w:val="0"/>
        <w:spacing w:line="276" w:lineRule="auto"/>
        <w:jc w:val="both"/>
        <w:rPr>
          <w:rFonts w:cstheme="minorHAnsi"/>
          <w:color w:val="000000" w:themeColor="text1"/>
          <w:sz w:val="21"/>
          <w:szCs w:val="21"/>
          <w:lang w:eastAsia="en-GB"/>
        </w:rPr>
      </w:pPr>
      <w:r w:rsidRPr="00C53760">
        <w:rPr>
          <w:rFonts w:cstheme="minorHAnsi"/>
          <w:color w:val="000000" w:themeColor="text1"/>
          <w:sz w:val="21"/>
          <w:szCs w:val="21"/>
          <w:lang w:eastAsia="en-GB"/>
        </w:rPr>
        <w:t xml:space="preserve">A bank account </w:t>
      </w:r>
      <w:r w:rsidR="00176035">
        <w:rPr>
          <w:rFonts w:cstheme="minorHAnsi"/>
          <w:color w:val="000000" w:themeColor="text1"/>
          <w:sz w:val="21"/>
          <w:szCs w:val="21"/>
          <w:lang w:eastAsia="en-GB"/>
        </w:rPr>
        <w:t>will be</w:t>
      </w:r>
      <w:r w:rsidR="006D1BEB" w:rsidRPr="00C53760">
        <w:rPr>
          <w:rFonts w:cstheme="minorHAnsi"/>
          <w:color w:val="000000" w:themeColor="text1"/>
          <w:sz w:val="21"/>
          <w:szCs w:val="21"/>
          <w:lang w:eastAsia="en-GB"/>
        </w:rPr>
        <w:t xml:space="preserve"> </w:t>
      </w:r>
      <w:r w:rsidRPr="00C53760">
        <w:rPr>
          <w:rFonts w:cstheme="minorHAnsi"/>
          <w:color w:val="000000" w:themeColor="text1"/>
          <w:sz w:val="21"/>
          <w:szCs w:val="21"/>
          <w:lang w:eastAsia="en-GB"/>
        </w:rPr>
        <w:t xml:space="preserve">set up to hold the proceeds of this </w:t>
      </w:r>
      <w:r w:rsidR="008E1C39" w:rsidRPr="00C53760">
        <w:rPr>
          <w:rFonts w:cstheme="minorHAnsi"/>
          <w:color w:val="000000" w:themeColor="text1"/>
          <w:sz w:val="21"/>
          <w:szCs w:val="21"/>
          <w:lang w:eastAsia="en-GB"/>
        </w:rPr>
        <w:t>S1 bond offer</w:t>
      </w:r>
      <w:r w:rsidRPr="00C53760">
        <w:rPr>
          <w:rFonts w:cstheme="minorHAnsi"/>
          <w:color w:val="000000" w:themeColor="text1"/>
          <w:sz w:val="21"/>
          <w:szCs w:val="21"/>
          <w:lang w:eastAsia="en-GB"/>
        </w:rPr>
        <w:t xml:space="preserve">. From this bank account loans will be made to </w:t>
      </w:r>
      <w:r w:rsidR="00D2496E" w:rsidRPr="00C53760">
        <w:rPr>
          <w:rFonts w:cstheme="minorHAnsi"/>
          <w:color w:val="000000" w:themeColor="text1"/>
          <w:sz w:val="21"/>
          <w:szCs w:val="21"/>
          <w:lang w:eastAsia="en-GB"/>
        </w:rPr>
        <w:t>ALP</w:t>
      </w:r>
      <w:r w:rsidRPr="00C53760">
        <w:rPr>
          <w:rFonts w:cstheme="minorHAnsi"/>
          <w:color w:val="000000" w:themeColor="text1"/>
          <w:sz w:val="21"/>
          <w:szCs w:val="21"/>
          <w:lang w:eastAsia="en-GB"/>
        </w:rPr>
        <w:t xml:space="preserve">. The bank account will be nominated to receive back the principal of any loan made to </w:t>
      </w:r>
      <w:r w:rsidR="00D2496E" w:rsidRPr="00C53760">
        <w:rPr>
          <w:rFonts w:cstheme="minorHAnsi"/>
          <w:color w:val="000000" w:themeColor="text1"/>
          <w:sz w:val="21"/>
          <w:szCs w:val="21"/>
          <w:lang w:eastAsia="en-GB"/>
        </w:rPr>
        <w:t>ALP</w:t>
      </w:r>
      <w:r w:rsidR="006D1BEB" w:rsidRPr="00C53760">
        <w:rPr>
          <w:rFonts w:cstheme="minorHAnsi"/>
          <w:color w:val="000000" w:themeColor="text1"/>
          <w:sz w:val="21"/>
          <w:szCs w:val="21"/>
          <w:lang w:eastAsia="en-GB"/>
        </w:rPr>
        <w:t xml:space="preserve"> </w:t>
      </w:r>
      <w:r w:rsidRPr="00C53760">
        <w:rPr>
          <w:rFonts w:cstheme="minorHAnsi"/>
          <w:color w:val="000000" w:themeColor="text1"/>
          <w:sz w:val="21"/>
          <w:szCs w:val="21"/>
          <w:lang w:eastAsia="en-GB"/>
        </w:rPr>
        <w:t>on its requisite redemption date. Interest will be paid into a separate account as set out below. The balance of th</w:t>
      </w:r>
      <w:r w:rsidR="005B20E7" w:rsidRPr="00C53760">
        <w:rPr>
          <w:rFonts w:cstheme="minorHAnsi"/>
          <w:color w:val="000000" w:themeColor="text1"/>
          <w:sz w:val="21"/>
          <w:szCs w:val="21"/>
          <w:lang w:eastAsia="en-GB"/>
        </w:rPr>
        <w:t>is account may only be used to:</w:t>
      </w:r>
    </w:p>
    <w:p w14:paraId="3A27E3D3" w14:textId="55DED9B8" w:rsidR="00EA28D4" w:rsidRPr="00C53760" w:rsidRDefault="00EA28D4" w:rsidP="00156E06">
      <w:pPr>
        <w:pStyle w:val="ListParagraph"/>
        <w:widowControl w:val="0"/>
        <w:numPr>
          <w:ilvl w:val="0"/>
          <w:numId w:val="8"/>
        </w:numPr>
        <w:autoSpaceDE w:val="0"/>
        <w:autoSpaceDN w:val="0"/>
        <w:adjustRightInd w:val="0"/>
        <w:spacing w:after="0" w:line="276" w:lineRule="auto"/>
        <w:ind w:left="0" w:firstLine="0"/>
        <w:jc w:val="both"/>
        <w:rPr>
          <w:rFonts w:cstheme="minorHAnsi"/>
          <w:color w:val="000000" w:themeColor="text1"/>
          <w:sz w:val="21"/>
          <w:szCs w:val="21"/>
          <w:lang w:eastAsia="en-GB"/>
        </w:rPr>
      </w:pPr>
      <w:r w:rsidRPr="00C53760">
        <w:rPr>
          <w:rFonts w:cstheme="minorHAnsi"/>
          <w:color w:val="000000" w:themeColor="text1"/>
          <w:sz w:val="21"/>
          <w:szCs w:val="21"/>
          <w:lang w:eastAsia="en-GB"/>
        </w:rPr>
        <w:t xml:space="preserve">make loans to </w:t>
      </w:r>
      <w:r w:rsidR="00D2496E" w:rsidRPr="00C53760">
        <w:rPr>
          <w:rFonts w:cstheme="minorHAnsi"/>
          <w:color w:val="000000" w:themeColor="text1"/>
          <w:sz w:val="21"/>
          <w:szCs w:val="21"/>
          <w:lang w:eastAsia="en-GB"/>
        </w:rPr>
        <w:t>SSL</w:t>
      </w:r>
      <w:r w:rsidRPr="00C53760">
        <w:rPr>
          <w:rFonts w:cstheme="minorHAnsi"/>
          <w:color w:val="000000" w:themeColor="text1"/>
          <w:sz w:val="21"/>
          <w:szCs w:val="21"/>
          <w:lang w:eastAsia="en-GB"/>
        </w:rPr>
        <w:t xml:space="preserve">; or </w:t>
      </w:r>
    </w:p>
    <w:p w14:paraId="275BE933" w14:textId="77777777" w:rsidR="00EA28D4" w:rsidRPr="00C53760" w:rsidRDefault="00EA28D4" w:rsidP="009B3854">
      <w:pPr>
        <w:pStyle w:val="ListParagraph"/>
        <w:widowControl w:val="0"/>
        <w:autoSpaceDE w:val="0"/>
        <w:autoSpaceDN w:val="0"/>
        <w:adjustRightInd w:val="0"/>
        <w:spacing w:line="276" w:lineRule="auto"/>
        <w:ind w:left="0"/>
        <w:jc w:val="both"/>
        <w:rPr>
          <w:rFonts w:cstheme="minorHAnsi"/>
          <w:color w:val="000000" w:themeColor="text1"/>
          <w:sz w:val="21"/>
          <w:szCs w:val="21"/>
          <w:lang w:eastAsia="en-GB"/>
        </w:rPr>
      </w:pPr>
    </w:p>
    <w:p w14:paraId="12BADDFE" w14:textId="5D921C83" w:rsidR="00EA28D4" w:rsidRDefault="00EA28D4" w:rsidP="009B3854">
      <w:pPr>
        <w:pStyle w:val="ListParagraph"/>
        <w:widowControl w:val="0"/>
        <w:numPr>
          <w:ilvl w:val="0"/>
          <w:numId w:val="8"/>
        </w:numPr>
        <w:autoSpaceDE w:val="0"/>
        <w:autoSpaceDN w:val="0"/>
        <w:adjustRightInd w:val="0"/>
        <w:spacing w:after="0" w:line="276" w:lineRule="auto"/>
        <w:ind w:left="0" w:firstLine="0"/>
        <w:jc w:val="both"/>
        <w:rPr>
          <w:rFonts w:cstheme="minorHAnsi"/>
          <w:color w:val="000000" w:themeColor="text1"/>
          <w:sz w:val="21"/>
          <w:szCs w:val="21"/>
          <w:lang w:eastAsia="en-GB"/>
        </w:rPr>
      </w:pPr>
      <w:r w:rsidRPr="00C53760">
        <w:rPr>
          <w:rFonts w:cstheme="minorHAnsi"/>
          <w:color w:val="000000" w:themeColor="text1"/>
          <w:sz w:val="21"/>
          <w:szCs w:val="21"/>
          <w:lang w:eastAsia="en-GB"/>
        </w:rPr>
        <w:t xml:space="preserve">to repay the principal of </w:t>
      </w:r>
      <w:r w:rsidR="00D2496E" w:rsidRPr="00C53760">
        <w:rPr>
          <w:rFonts w:cstheme="minorHAnsi"/>
          <w:color w:val="000000" w:themeColor="text1"/>
          <w:sz w:val="21"/>
          <w:szCs w:val="21"/>
          <w:lang w:eastAsia="en-GB"/>
        </w:rPr>
        <w:t xml:space="preserve">S1 </w:t>
      </w:r>
      <w:r w:rsidRPr="00C53760">
        <w:rPr>
          <w:rFonts w:cstheme="minorHAnsi"/>
          <w:color w:val="000000" w:themeColor="text1"/>
          <w:sz w:val="21"/>
          <w:szCs w:val="21"/>
          <w:lang w:eastAsia="en-GB"/>
        </w:rPr>
        <w:t xml:space="preserve">Bonds due for redemption to </w:t>
      </w:r>
      <w:r w:rsidR="00D2496E" w:rsidRPr="00C53760">
        <w:rPr>
          <w:rFonts w:cstheme="minorHAnsi"/>
          <w:color w:val="000000" w:themeColor="text1"/>
          <w:sz w:val="21"/>
          <w:szCs w:val="21"/>
          <w:lang w:eastAsia="en-GB"/>
        </w:rPr>
        <w:t xml:space="preserve">S1 </w:t>
      </w:r>
      <w:r w:rsidRPr="00C53760">
        <w:rPr>
          <w:rFonts w:cstheme="minorHAnsi"/>
          <w:color w:val="000000" w:themeColor="text1"/>
          <w:sz w:val="21"/>
          <w:szCs w:val="21"/>
          <w:lang w:eastAsia="en-GB"/>
        </w:rPr>
        <w:t xml:space="preserve">Bond Holders. </w:t>
      </w:r>
    </w:p>
    <w:p w14:paraId="495CC387" w14:textId="77777777" w:rsidR="00176035" w:rsidRPr="00176035" w:rsidRDefault="00176035" w:rsidP="00176035">
      <w:pPr>
        <w:pStyle w:val="ListParagraph"/>
        <w:widowControl w:val="0"/>
        <w:autoSpaceDE w:val="0"/>
        <w:autoSpaceDN w:val="0"/>
        <w:adjustRightInd w:val="0"/>
        <w:spacing w:after="0" w:line="276" w:lineRule="auto"/>
        <w:ind w:left="0"/>
        <w:jc w:val="both"/>
        <w:rPr>
          <w:rFonts w:cstheme="minorHAnsi"/>
          <w:color w:val="000000" w:themeColor="text1"/>
          <w:sz w:val="21"/>
          <w:szCs w:val="21"/>
          <w:lang w:eastAsia="en-GB"/>
        </w:rPr>
      </w:pPr>
    </w:p>
    <w:p w14:paraId="11B7DB93" w14:textId="6AC6F44F" w:rsidR="00EA28D4" w:rsidRPr="00506B50" w:rsidRDefault="008E1C39" w:rsidP="00506B50">
      <w:pPr>
        <w:pStyle w:val="ListParagraph"/>
        <w:spacing w:line="276" w:lineRule="auto"/>
        <w:ind w:left="0"/>
        <w:jc w:val="both"/>
        <w:rPr>
          <w:rFonts w:eastAsiaTheme="majorEastAsia" w:cstheme="minorHAnsi"/>
          <w:color w:val="2E74B5" w:themeColor="accent1" w:themeShade="BF"/>
          <w:sz w:val="21"/>
          <w:szCs w:val="21"/>
        </w:rPr>
      </w:pPr>
      <w:r w:rsidRPr="00506B50">
        <w:rPr>
          <w:rFonts w:eastAsiaTheme="majorEastAsia" w:cstheme="minorHAnsi"/>
          <w:color w:val="2E74B5" w:themeColor="accent1" w:themeShade="BF"/>
          <w:sz w:val="21"/>
          <w:szCs w:val="21"/>
        </w:rPr>
        <w:t xml:space="preserve">S1 </w:t>
      </w:r>
      <w:r w:rsidR="005B20E7" w:rsidRPr="00506B50">
        <w:rPr>
          <w:rFonts w:eastAsiaTheme="majorEastAsia" w:cstheme="minorHAnsi"/>
          <w:color w:val="2E74B5" w:themeColor="accent1" w:themeShade="BF"/>
          <w:sz w:val="21"/>
          <w:szCs w:val="21"/>
        </w:rPr>
        <w:t>Interest Charged account</w:t>
      </w:r>
    </w:p>
    <w:p w14:paraId="60459AD5" w14:textId="0C5DF985" w:rsidR="00EA28D4" w:rsidRPr="00C53760" w:rsidRDefault="008E1C39" w:rsidP="009B3854">
      <w:pPr>
        <w:widowControl w:val="0"/>
        <w:autoSpaceDE w:val="0"/>
        <w:autoSpaceDN w:val="0"/>
        <w:adjustRightInd w:val="0"/>
        <w:spacing w:line="276" w:lineRule="auto"/>
        <w:jc w:val="both"/>
        <w:rPr>
          <w:rFonts w:eastAsia="Times New Roman" w:cs="Times New Roman"/>
          <w:sz w:val="21"/>
          <w:szCs w:val="21"/>
          <w:highlight w:val="yellow"/>
        </w:rPr>
      </w:pPr>
      <w:r w:rsidRPr="00C53760">
        <w:rPr>
          <w:rFonts w:cstheme="minorHAnsi"/>
          <w:color w:val="000000" w:themeColor="text1"/>
          <w:sz w:val="21"/>
          <w:szCs w:val="21"/>
          <w:lang w:eastAsia="en-GB"/>
        </w:rPr>
        <w:t xml:space="preserve">A bank account </w:t>
      </w:r>
      <w:r w:rsidR="00176035">
        <w:rPr>
          <w:rFonts w:cstheme="minorHAnsi"/>
          <w:color w:val="000000" w:themeColor="text1"/>
          <w:sz w:val="21"/>
          <w:szCs w:val="21"/>
          <w:lang w:eastAsia="en-GB"/>
        </w:rPr>
        <w:t>will be</w:t>
      </w:r>
      <w:r w:rsidRPr="00C53760">
        <w:rPr>
          <w:rFonts w:cstheme="minorHAnsi"/>
          <w:color w:val="000000" w:themeColor="text1"/>
          <w:sz w:val="21"/>
          <w:szCs w:val="21"/>
          <w:lang w:eastAsia="en-GB"/>
        </w:rPr>
        <w:t xml:space="preserve"> set up to</w:t>
      </w:r>
      <w:r w:rsidR="00EA28D4" w:rsidRPr="00C53760">
        <w:rPr>
          <w:rFonts w:cstheme="minorHAnsi"/>
          <w:color w:val="000000" w:themeColor="text1"/>
          <w:sz w:val="21"/>
          <w:szCs w:val="21"/>
          <w:lang w:eastAsia="en-GB"/>
        </w:rPr>
        <w:t xml:space="preserve"> receive interest payments from </w:t>
      </w:r>
      <w:r w:rsidR="00D2496E" w:rsidRPr="00C53760">
        <w:rPr>
          <w:rFonts w:cstheme="minorHAnsi"/>
          <w:color w:val="000000" w:themeColor="text1"/>
          <w:sz w:val="21"/>
          <w:szCs w:val="21"/>
          <w:lang w:eastAsia="en-GB"/>
        </w:rPr>
        <w:t>SSL</w:t>
      </w:r>
      <w:r w:rsidR="00EA28D4" w:rsidRPr="00C53760">
        <w:rPr>
          <w:rFonts w:cstheme="minorHAnsi"/>
          <w:color w:val="000000" w:themeColor="text1"/>
          <w:sz w:val="21"/>
          <w:szCs w:val="21"/>
          <w:lang w:eastAsia="en-GB"/>
        </w:rPr>
        <w:t xml:space="preserve">. </w:t>
      </w:r>
      <w:r w:rsidR="00D2496E" w:rsidRPr="00C53760">
        <w:rPr>
          <w:rFonts w:cstheme="minorHAnsi"/>
          <w:color w:val="000000" w:themeColor="text1"/>
          <w:sz w:val="21"/>
          <w:szCs w:val="21"/>
          <w:lang w:eastAsia="en-GB"/>
        </w:rPr>
        <w:t xml:space="preserve">The Company </w:t>
      </w:r>
      <w:r w:rsidR="00EA28D4" w:rsidRPr="00C53760">
        <w:rPr>
          <w:rFonts w:cstheme="minorHAnsi"/>
          <w:color w:val="000000" w:themeColor="text1"/>
          <w:sz w:val="21"/>
          <w:szCs w:val="21"/>
          <w:lang w:eastAsia="en-GB"/>
        </w:rPr>
        <w:t>will be en</w:t>
      </w:r>
      <w:r w:rsidR="005B20E7" w:rsidRPr="00C53760">
        <w:rPr>
          <w:rFonts w:cstheme="minorHAnsi"/>
          <w:color w:val="000000" w:themeColor="text1"/>
          <w:sz w:val="21"/>
          <w:szCs w:val="21"/>
          <w:lang w:eastAsia="en-GB"/>
        </w:rPr>
        <w:t>titled to withdraw 25</w:t>
      </w:r>
      <w:r w:rsidR="00EA28D4" w:rsidRPr="00C53760">
        <w:rPr>
          <w:rFonts w:cstheme="minorHAnsi"/>
          <w:color w:val="000000" w:themeColor="text1"/>
          <w:sz w:val="21"/>
          <w:szCs w:val="21"/>
          <w:lang w:eastAsia="en-GB"/>
        </w:rPr>
        <w:t>% of interest payments paid into the account to</w:t>
      </w:r>
      <w:r w:rsidRPr="00C53760">
        <w:rPr>
          <w:rFonts w:cstheme="minorHAnsi"/>
          <w:color w:val="000000" w:themeColor="text1"/>
          <w:sz w:val="21"/>
          <w:szCs w:val="21"/>
          <w:lang w:eastAsia="en-GB"/>
        </w:rPr>
        <w:t xml:space="preserve"> contribute towards</w:t>
      </w:r>
      <w:r w:rsidR="00EA28D4" w:rsidRPr="00C53760">
        <w:rPr>
          <w:rFonts w:cstheme="minorHAnsi"/>
          <w:color w:val="000000" w:themeColor="text1"/>
          <w:sz w:val="21"/>
          <w:szCs w:val="21"/>
          <w:lang w:eastAsia="en-GB"/>
        </w:rPr>
        <w:t xml:space="preserve"> its running costs. The remaining balance of the account will be used to pay the coupon on the </w:t>
      </w:r>
      <w:r w:rsidR="00D2496E" w:rsidRPr="00C53760">
        <w:rPr>
          <w:rFonts w:cstheme="minorHAnsi"/>
          <w:color w:val="000000" w:themeColor="text1"/>
          <w:sz w:val="21"/>
          <w:szCs w:val="21"/>
          <w:lang w:eastAsia="en-GB"/>
        </w:rPr>
        <w:t xml:space="preserve">S1 </w:t>
      </w:r>
      <w:r w:rsidR="00EA28D4" w:rsidRPr="00C53760">
        <w:rPr>
          <w:rFonts w:cstheme="minorHAnsi"/>
          <w:color w:val="000000" w:themeColor="text1"/>
          <w:sz w:val="21"/>
          <w:szCs w:val="21"/>
          <w:lang w:eastAsia="en-GB"/>
        </w:rPr>
        <w:t>Bonds as and when they are due. Once the balance of the account is equal to or greater th</w:t>
      </w:r>
      <w:r w:rsidR="005B20E7" w:rsidRPr="00C53760">
        <w:rPr>
          <w:rFonts w:cstheme="minorHAnsi"/>
          <w:color w:val="000000" w:themeColor="text1"/>
          <w:sz w:val="21"/>
          <w:szCs w:val="21"/>
          <w:lang w:eastAsia="en-GB"/>
        </w:rPr>
        <w:t>a</w:t>
      </w:r>
      <w:r w:rsidR="00EA28D4" w:rsidRPr="00C53760">
        <w:rPr>
          <w:rFonts w:cstheme="minorHAnsi"/>
          <w:color w:val="000000" w:themeColor="text1"/>
          <w:sz w:val="21"/>
          <w:szCs w:val="21"/>
          <w:lang w:eastAsia="en-GB"/>
        </w:rPr>
        <w:t xml:space="preserve">n 5% of the </w:t>
      </w:r>
      <w:r w:rsidR="004F3FA1" w:rsidRPr="00C53760">
        <w:rPr>
          <w:rFonts w:cstheme="minorHAnsi"/>
          <w:color w:val="000000" w:themeColor="text1"/>
          <w:sz w:val="21"/>
          <w:szCs w:val="21"/>
        </w:rPr>
        <w:t>Aggregate Nominal Amount</w:t>
      </w:r>
      <w:r w:rsidR="004F3FA1" w:rsidRPr="00C53760">
        <w:rPr>
          <w:rFonts w:cstheme="minorHAnsi"/>
          <w:color w:val="000000" w:themeColor="text1"/>
          <w:sz w:val="21"/>
          <w:szCs w:val="21"/>
          <w:lang w:eastAsia="en-GB"/>
        </w:rPr>
        <w:t xml:space="preserve"> </w:t>
      </w:r>
      <w:r w:rsidR="00EA28D4" w:rsidRPr="00C53760">
        <w:rPr>
          <w:rFonts w:cstheme="minorHAnsi"/>
          <w:color w:val="000000" w:themeColor="text1"/>
          <w:sz w:val="21"/>
          <w:szCs w:val="21"/>
          <w:lang w:eastAsia="en-GB"/>
        </w:rPr>
        <w:t xml:space="preserve">plus any accrued but unpaid interest on the </w:t>
      </w:r>
      <w:r w:rsidR="00D2496E" w:rsidRPr="00C53760">
        <w:rPr>
          <w:rFonts w:cstheme="minorHAnsi"/>
          <w:color w:val="000000" w:themeColor="text1"/>
          <w:sz w:val="21"/>
          <w:szCs w:val="21"/>
          <w:lang w:eastAsia="en-GB"/>
        </w:rPr>
        <w:t xml:space="preserve">S1 </w:t>
      </w:r>
      <w:r w:rsidR="00EA28D4" w:rsidRPr="00C53760">
        <w:rPr>
          <w:rFonts w:cstheme="minorHAnsi"/>
          <w:color w:val="000000" w:themeColor="text1"/>
          <w:sz w:val="21"/>
          <w:szCs w:val="21"/>
          <w:lang w:eastAsia="en-GB"/>
        </w:rPr>
        <w:t xml:space="preserve">Bonds, </w:t>
      </w:r>
      <w:r w:rsidR="00D2496E" w:rsidRPr="00C53760">
        <w:rPr>
          <w:rFonts w:cstheme="minorHAnsi"/>
          <w:color w:val="000000" w:themeColor="text1"/>
          <w:sz w:val="21"/>
          <w:szCs w:val="21"/>
          <w:lang w:eastAsia="en-GB"/>
        </w:rPr>
        <w:t xml:space="preserve">the Company </w:t>
      </w:r>
      <w:r w:rsidR="00EA28D4" w:rsidRPr="00C53760">
        <w:rPr>
          <w:rFonts w:cstheme="minorHAnsi"/>
          <w:color w:val="000000" w:themeColor="text1"/>
          <w:sz w:val="21"/>
          <w:szCs w:val="21"/>
          <w:lang w:eastAsia="en-GB"/>
        </w:rPr>
        <w:t>is entitled to withdraw any excess amounts from the account.</w:t>
      </w:r>
      <w:r w:rsidR="00EA28D4" w:rsidRPr="00C53760">
        <w:rPr>
          <w:rFonts w:cs="Arial"/>
          <w:color w:val="000000" w:themeColor="text1"/>
          <w:sz w:val="21"/>
          <w:szCs w:val="21"/>
          <w:lang w:eastAsia="en-GB"/>
        </w:rPr>
        <w:t xml:space="preserve"> </w:t>
      </w:r>
      <w:r w:rsidR="00EA28D4" w:rsidRPr="00C53760">
        <w:rPr>
          <w:rFonts w:eastAsia="Calibri" w:cs="Arial"/>
          <w:color w:val="000000" w:themeColor="text1"/>
          <w:sz w:val="21"/>
          <w:szCs w:val="21"/>
        </w:rPr>
        <w:br w:type="page"/>
      </w:r>
    </w:p>
    <w:p w14:paraId="4CE1DB41" w14:textId="5EBB600D" w:rsidR="00925F96" w:rsidRPr="00C53760" w:rsidRDefault="00925F96" w:rsidP="00506B50">
      <w:pPr>
        <w:pStyle w:val="Heading1"/>
        <w:numPr>
          <w:ilvl w:val="0"/>
          <w:numId w:val="20"/>
        </w:numPr>
        <w:rPr>
          <w:sz w:val="21"/>
          <w:szCs w:val="21"/>
        </w:rPr>
      </w:pPr>
      <w:bookmarkStart w:id="38" w:name="_Toc523240502"/>
      <w:bookmarkStart w:id="39" w:name="_Toc523241063"/>
      <w:bookmarkStart w:id="40" w:name="_Toc494473175"/>
      <w:bookmarkStart w:id="41" w:name="_Toc507675120"/>
      <w:r w:rsidRPr="00C53760">
        <w:rPr>
          <w:sz w:val="21"/>
          <w:szCs w:val="21"/>
        </w:rPr>
        <w:lastRenderedPageBreak/>
        <w:t>ALP ISA</w:t>
      </w:r>
      <w:bookmarkEnd w:id="38"/>
      <w:bookmarkEnd w:id="39"/>
    </w:p>
    <w:p w14:paraId="0FA539C9" w14:textId="77777777" w:rsidR="00925F96" w:rsidRPr="00C53760" w:rsidRDefault="00925F96" w:rsidP="009B3854">
      <w:pPr>
        <w:widowControl w:val="0"/>
        <w:autoSpaceDE w:val="0"/>
        <w:autoSpaceDN w:val="0"/>
        <w:adjustRightInd w:val="0"/>
        <w:spacing w:line="276" w:lineRule="auto"/>
        <w:jc w:val="both"/>
        <w:rPr>
          <w:rFonts w:cs="Arial"/>
          <w:color w:val="000000" w:themeColor="text1"/>
          <w:sz w:val="21"/>
          <w:szCs w:val="21"/>
        </w:rPr>
      </w:pPr>
    </w:p>
    <w:p w14:paraId="50A6A072" w14:textId="52FFFD41" w:rsidR="00925F96" w:rsidRPr="00C53760" w:rsidRDefault="00925F96" w:rsidP="009B3854">
      <w:pPr>
        <w:pStyle w:val="ListParagraph"/>
        <w:pBdr>
          <w:top w:val="nil"/>
          <w:left w:val="nil"/>
          <w:bottom w:val="nil"/>
          <w:right w:val="nil"/>
          <w:between w:val="nil"/>
        </w:pBdr>
        <w:spacing w:line="276" w:lineRule="auto"/>
        <w:ind w:left="0"/>
        <w:jc w:val="both"/>
        <w:rPr>
          <w:rFonts w:cs="Arial"/>
          <w:color w:val="000000" w:themeColor="text1"/>
          <w:sz w:val="21"/>
          <w:szCs w:val="21"/>
        </w:rPr>
      </w:pPr>
      <w:r w:rsidRPr="00C53760">
        <w:rPr>
          <w:rFonts w:cs="Arial"/>
          <w:color w:val="000000" w:themeColor="text1"/>
          <w:sz w:val="21"/>
          <w:szCs w:val="21"/>
          <w:lang w:eastAsia="en-GB"/>
        </w:rPr>
        <w:t xml:space="preserve">Investments in the S1 Bonds can be held within an ISA Account if their subscription is arranged </w:t>
      </w:r>
      <w:r w:rsidRPr="00C53760">
        <w:rPr>
          <w:rFonts w:cs="Arial"/>
          <w:color w:val="000000" w:themeColor="text1"/>
          <w:sz w:val="21"/>
          <w:szCs w:val="21"/>
        </w:rPr>
        <w:t xml:space="preserve">online through </w:t>
      </w:r>
      <w:r w:rsidRPr="00C53760">
        <w:rPr>
          <w:rFonts w:cs="Arial"/>
          <w:color w:val="000000" w:themeColor="text1"/>
          <w:sz w:val="21"/>
          <w:szCs w:val="21"/>
          <w:lang w:eastAsia="en-GB"/>
        </w:rPr>
        <w:t>the Website which can be accessed through the website</w:t>
      </w:r>
      <w:r w:rsidR="002F3323">
        <w:rPr>
          <w:rFonts w:cs="Arial"/>
          <w:color w:val="000000" w:themeColor="text1"/>
          <w:sz w:val="21"/>
          <w:szCs w:val="21"/>
          <w:lang w:eastAsia="en-GB"/>
        </w:rPr>
        <w:t xml:space="preserve"> </w:t>
      </w:r>
      <w:r w:rsidRPr="00C53760">
        <w:rPr>
          <w:rFonts w:cs="Arial"/>
          <w:color w:val="000000" w:themeColor="text1"/>
          <w:sz w:val="21"/>
          <w:szCs w:val="21"/>
        </w:rPr>
        <w:t>www.ambe</w:t>
      </w:r>
      <w:r w:rsidR="00A24CA4">
        <w:rPr>
          <w:rFonts w:cs="Arial"/>
          <w:color w:val="000000" w:themeColor="text1"/>
          <w:sz w:val="21"/>
          <w:szCs w:val="21"/>
        </w:rPr>
        <w:t>r</w:t>
      </w:r>
      <w:r w:rsidRPr="00C53760">
        <w:rPr>
          <w:rFonts w:cs="Arial"/>
          <w:color w:val="000000" w:themeColor="text1"/>
          <w:sz w:val="21"/>
          <w:szCs w:val="21"/>
        </w:rPr>
        <w:t>sidealp.com.</w:t>
      </w:r>
    </w:p>
    <w:p w14:paraId="236619BF" w14:textId="77777777" w:rsidR="00925F96" w:rsidRPr="00C53760" w:rsidRDefault="00925F96" w:rsidP="009B3854">
      <w:pPr>
        <w:pStyle w:val="ListParagraph"/>
        <w:pBdr>
          <w:top w:val="nil"/>
          <w:left w:val="nil"/>
          <w:bottom w:val="nil"/>
          <w:right w:val="nil"/>
          <w:between w:val="nil"/>
        </w:pBdr>
        <w:spacing w:line="276" w:lineRule="auto"/>
        <w:ind w:left="0"/>
        <w:jc w:val="both"/>
        <w:rPr>
          <w:rFonts w:cs="Arial"/>
          <w:color w:val="000000" w:themeColor="text1"/>
          <w:sz w:val="21"/>
          <w:szCs w:val="21"/>
        </w:rPr>
      </w:pPr>
    </w:p>
    <w:p w14:paraId="4FAAE1AD" w14:textId="41A37AFC" w:rsidR="00A11AFC" w:rsidRPr="00C53760" w:rsidRDefault="00925F96" w:rsidP="009B3854">
      <w:pPr>
        <w:pStyle w:val="ListParagraph"/>
        <w:widowControl w:val="0"/>
        <w:autoSpaceDE w:val="0"/>
        <w:autoSpaceDN w:val="0"/>
        <w:adjustRightInd w:val="0"/>
        <w:spacing w:line="276" w:lineRule="auto"/>
        <w:ind w:left="0"/>
        <w:jc w:val="both"/>
        <w:rPr>
          <w:rFonts w:cs="Arial"/>
          <w:color w:val="000000" w:themeColor="text1"/>
          <w:sz w:val="21"/>
          <w:szCs w:val="21"/>
        </w:rPr>
      </w:pPr>
      <w:r w:rsidRPr="00C53760">
        <w:rPr>
          <w:rFonts w:cs="Arial"/>
          <w:color w:val="000000" w:themeColor="text1"/>
          <w:sz w:val="21"/>
          <w:szCs w:val="21"/>
          <w:lang w:eastAsia="en-GB"/>
        </w:rPr>
        <w:t>This means that interest can be paid tax free to investors by the Company to the extent that investors qualify for ISA tax benefits and their subscriptions to all ISA accounts do not exceed £20,000 per annum.</w:t>
      </w:r>
      <w:r w:rsidRPr="00C53760">
        <w:rPr>
          <w:rFonts w:cs="Arial"/>
          <w:color w:val="000000" w:themeColor="text1"/>
          <w:sz w:val="21"/>
          <w:szCs w:val="21"/>
        </w:rPr>
        <w:t xml:space="preserve"> </w:t>
      </w:r>
    </w:p>
    <w:p w14:paraId="6F3A6C99" w14:textId="77777777" w:rsidR="00925F96" w:rsidRPr="00C53760" w:rsidRDefault="00925F96" w:rsidP="009B3854">
      <w:pPr>
        <w:pStyle w:val="ListParagraph"/>
        <w:widowControl w:val="0"/>
        <w:autoSpaceDE w:val="0"/>
        <w:autoSpaceDN w:val="0"/>
        <w:adjustRightInd w:val="0"/>
        <w:spacing w:line="276" w:lineRule="auto"/>
        <w:ind w:left="0"/>
        <w:jc w:val="both"/>
        <w:rPr>
          <w:rFonts w:cs="Arial"/>
          <w:color w:val="000000" w:themeColor="text1"/>
          <w:sz w:val="21"/>
          <w:szCs w:val="21"/>
        </w:rPr>
      </w:pPr>
    </w:p>
    <w:p w14:paraId="575FB16C" w14:textId="37B1DD41" w:rsidR="00925F96" w:rsidRPr="00C53760" w:rsidRDefault="00925F96" w:rsidP="00506B50">
      <w:pPr>
        <w:pStyle w:val="ListParagraph"/>
        <w:pBdr>
          <w:top w:val="nil"/>
          <w:left w:val="nil"/>
          <w:bottom w:val="nil"/>
          <w:right w:val="nil"/>
          <w:between w:val="nil"/>
        </w:pBdr>
        <w:spacing w:line="276" w:lineRule="auto"/>
        <w:ind w:left="0"/>
        <w:rPr>
          <w:rFonts w:cs="Arial"/>
          <w:color w:val="000000" w:themeColor="text1"/>
          <w:sz w:val="21"/>
          <w:szCs w:val="21"/>
        </w:rPr>
      </w:pPr>
      <w:r w:rsidRPr="00C53760">
        <w:rPr>
          <w:rFonts w:eastAsia="Helvetica Neue Light" w:cs="Arial"/>
          <w:sz w:val="21"/>
          <w:szCs w:val="21"/>
        </w:rPr>
        <w:t xml:space="preserve">Any </w:t>
      </w:r>
      <w:r w:rsidRPr="00C53760">
        <w:rPr>
          <w:rFonts w:cs="Arial"/>
          <w:sz w:val="21"/>
          <w:szCs w:val="21"/>
        </w:rPr>
        <w:t>investment in S1 Bonds through this website will be facilitated by Goji.</w:t>
      </w:r>
    </w:p>
    <w:p w14:paraId="17E185F3" w14:textId="3D81D9EF" w:rsidR="00A11AFC" w:rsidRDefault="00925F96" w:rsidP="009B3854">
      <w:pPr>
        <w:pBdr>
          <w:top w:val="nil"/>
          <w:left w:val="nil"/>
          <w:bottom w:val="nil"/>
          <w:right w:val="nil"/>
          <w:between w:val="nil"/>
        </w:pBdr>
        <w:spacing w:line="276" w:lineRule="auto"/>
        <w:rPr>
          <w:rFonts w:eastAsia="Helvetica Neue Light" w:cs="Arial"/>
          <w:color w:val="000000" w:themeColor="text1"/>
          <w:sz w:val="21"/>
          <w:szCs w:val="21"/>
        </w:rPr>
      </w:pPr>
      <w:r w:rsidRPr="00C53760">
        <w:rPr>
          <w:rFonts w:eastAsia="Times New Roman" w:cs="Arial"/>
          <w:sz w:val="21"/>
          <w:szCs w:val="21"/>
        </w:rPr>
        <w:t xml:space="preserve">The Terms and Conditions set out on this website will constitute a contract which is binding on you, Goji, and Sapia in relation to any purchase of S1 Bonds which you make through this website and hold in your ISA. </w:t>
      </w:r>
      <w:r w:rsidRPr="00C53760">
        <w:rPr>
          <w:rFonts w:eastAsia="Helvetica Neue Light" w:cs="Arial"/>
          <w:color w:val="000000" w:themeColor="text1"/>
          <w:sz w:val="21"/>
          <w:szCs w:val="21"/>
        </w:rPr>
        <w:t>In the event Goji becomes an authorised ISA manager, your ALP ISA will be managed entirely by Goji and Sapia will cease to be your ISA manager. Your ISA and its funds will be transferred from the management of Sapia to Goji. There will be no charge for this transfer.</w:t>
      </w:r>
    </w:p>
    <w:p w14:paraId="154D6B38" w14:textId="77777777" w:rsidR="00925F96" w:rsidRPr="00C53760" w:rsidRDefault="00925F96" w:rsidP="00506B50">
      <w:pPr>
        <w:pBdr>
          <w:top w:val="nil"/>
          <w:left w:val="nil"/>
          <w:bottom w:val="nil"/>
          <w:right w:val="nil"/>
          <w:between w:val="nil"/>
        </w:pBdr>
        <w:spacing w:after="0" w:line="276" w:lineRule="auto"/>
        <w:rPr>
          <w:rFonts w:eastAsia="Helvetica Neue Light" w:cs="Arial"/>
          <w:color w:val="000000" w:themeColor="text1"/>
          <w:sz w:val="21"/>
          <w:szCs w:val="21"/>
        </w:rPr>
      </w:pPr>
    </w:p>
    <w:p w14:paraId="3CB8B692" w14:textId="39927F11" w:rsidR="00A11AFC" w:rsidRPr="00C53760" w:rsidRDefault="00925F96" w:rsidP="009B3854">
      <w:pPr>
        <w:pStyle w:val="ListParagraph"/>
        <w:pBdr>
          <w:top w:val="nil"/>
          <w:left w:val="nil"/>
          <w:bottom w:val="nil"/>
          <w:right w:val="nil"/>
          <w:between w:val="nil"/>
        </w:pBdr>
        <w:spacing w:line="276" w:lineRule="auto"/>
        <w:ind w:left="0"/>
        <w:rPr>
          <w:rFonts w:cs="Arial"/>
          <w:sz w:val="21"/>
          <w:szCs w:val="21"/>
        </w:rPr>
      </w:pPr>
      <w:r w:rsidRPr="00C53760">
        <w:rPr>
          <w:rFonts w:cs="Arial"/>
          <w:sz w:val="21"/>
          <w:szCs w:val="21"/>
        </w:rPr>
        <w:t xml:space="preserve">Sapia and Goji will treat you as their client and undertake on your behalf to— (i) receive payments in respect of your S1 Bonds; </w:t>
      </w:r>
      <w:r w:rsidRPr="00C53760">
        <w:rPr>
          <w:rFonts w:ascii="MS Gothic" w:eastAsia="MS Gothic" w:hAnsi="MS Gothic" w:cs="MS Gothic" w:hint="eastAsia"/>
          <w:sz w:val="21"/>
          <w:szCs w:val="21"/>
        </w:rPr>
        <w:t> </w:t>
      </w:r>
      <w:r w:rsidRPr="00C53760">
        <w:rPr>
          <w:rFonts w:cs="Arial"/>
          <w:sz w:val="21"/>
          <w:szCs w:val="21"/>
        </w:rPr>
        <w:t xml:space="preserve">(ii) make payments, when due, in respect of your S1 Bonds to you; and (iii) exercise, or facilitate the exercise of, rights in respect of your S1 Bonds. </w:t>
      </w:r>
    </w:p>
    <w:p w14:paraId="4D7FE000" w14:textId="77777777" w:rsidR="00925F96" w:rsidRPr="00C53760" w:rsidRDefault="00925F96" w:rsidP="00506B50">
      <w:pPr>
        <w:pStyle w:val="ListParagraph"/>
        <w:pBdr>
          <w:top w:val="nil"/>
          <w:left w:val="nil"/>
          <w:bottom w:val="nil"/>
          <w:right w:val="nil"/>
          <w:between w:val="nil"/>
        </w:pBdr>
        <w:spacing w:after="0" w:line="276" w:lineRule="auto"/>
        <w:ind w:left="0"/>
        <w:rPr>
          <w:rFonts w:cs="Arial"/>
          <w:sz w:val="21"/>
          <w:szCs w:val="21"/>
        </w:rPr>
      </w:pPr>
    </w:p>
    <w:p w14:paraId="26C718C5" w14:textId="44216F77" w:rsidR="00A11AFC" w:rsidRPr="00C53760" w:rsidRDefault="00925F96" w:rsidP="009B3854">
      <w:pPr>
        <w:spacing w:line="276" w:lineRule="auto"/>
        <w:rPr>
          <w:rFonts w:eastAsia="Times New Roman" w:cs="Arial"/>
          <w:color w:val="000000" w:themeColor="text1"/>
          <w:sz w:val="21"/>
          <w:szCs w:val="21"/>
          <w:shd w:val="clear" w:color="auto" w:fill="FFFFFF"/>
        </w:rPr>
      </w:pPr>
      <w:r w:rsidRPr="00C53760">
        <w:rPr>
          <w:rFonts w:eastAsia="Helvetica Neue Light" w:cs="Arial"/>
          <w:color w:val="000000" w:themeColor="text1"/>
          <w:sz w:val="21"/>
          <w:szCs w:val="21"/>
        </w:rPr>
        <w:t xml:space="preserve">Goji is a private limited company incorporated in England </w:t>
      </w:r>
      <w:r w:rsidRPr="00C53760">
        <w:rPr>
          <w:rFonts w:eastAsia="Times New Roman" w:cs="Arial"/>
          <w:color w:val="000000" w:themeColor="text1"/>
          <w:sz w:val="21"/>
          <w:szCs w:val="21"/>
          <w:shd w:val="clear" w:color="auto" w:fill="FFFFFF"/>
        </w:rPr>
        <w:t>registered with the Registrar of Companies for England and Wales under number</w:t>
      </w:r>
      <w:r w:rsidRPr="00C53760">
        <w:rPr>
          <w:rFonts w:cs="Arial"/>
          <w:color w:val="000000" w:themeColor="text1"/>
          <w:sz w:val="21"/>
          <w:szCs w:val="21"/>
          <w:bdr w:val="none" w:sz="0" w:space="0" w:color="auto" w:frame="1"/>
        </w:rPr>
        <w:t xml:space="preserve"> </w:t>
      </w:r>
      <w:r w:rsidRPr="00C53760">
        <w:rPr>
          <w:rFonts w:eastAsia="Times New Roman" w:cs="Arial"/>
          <w:bCs/>
          <w:color w:val="000000" w:themeColor="text1"/>
          <w:sz w:val="21"/>
          <w:szCs w:val="21"/>
          <w:bdr w:val="none" w:sz="0" w:space="0" w:color="auto" w:frame="1"/>
        </w:rPr>
        <w:t xml:space="preserve">10234133 with its registered office at </w:t>
      </w:r>
      <w:r w:rsidRPr="00C53760">
        <w:rPr>
          <w:rFonts w:eastAsia="Times New Roman" w:cs="Arial"/>
          <w:color w:val="000000" w:themeColor="text1"/>
          <w:sz w:val="21"/>
          <w:szCs w:val="21"/>
          <w:shd w:val="clear" w:color="auto" w:fill="FFFFFF"/>
        </w:rPr>
        <w:t>133 Whitechapel High Street, London, England, E1 7QA and which is registered in The Financial Services Register under number 765333 as an appointed representative of Sapia and for whose activities Sapia is responsible.</w:t>
      </w:r>
    </w:p>
    <w:p w14:paraId="37A6EC5B" w14:textId="77777777" w:rsidR="00925F96" w:rsidRPr="00C53760" w:rsidRDefault="00925F96" w:rsidP="00506B50">
      <w:pPr>
        <w:spacing w:after="0" w:line="276" w:lineRule="auto"/>
        <w:rPr>
          <w:lang w:val="en-US"/>
        </w:rPr>
      </w:pPr>
    </w:p>
    <w:p w14:paraId="19C6432A" w14:textId="77777777" w:rsidR="00925F96" w:rsidRPr="00C53760" w:rsidRDefault="00925F96" w:rsidP="00506B50">
      <w:pPr>
        <w:spacing w:after="0" w:line="276" w:lineRule="auto"/>
        <w:rPr>
          <w:rFonts w:eastAsia="Times New Roman" w:cs="Arial"/>
          <w:sz w:val="21"/>
          <w:szCs w:val="21"/>
        </w:rPr>
      </w:pPr>
      <w:r w:rsidRPr="00C53760">
        <w:rPr>
          <w:rFonts w:eastAsia="Times New Roman" w:cs="Arial"/>
          <w:color w:val="0B0C0C"/>
          <w:sz w:val="21"/>
          <w:szCs w:val="21"/>
          <w:shd w:val="clear" w:color="auto" w:fill="FFFFFF"/>
        </w:rPr>
        <w:t>Sapia is a limited liability partnership incorporated in England, registered with the Registrar of Companies for England and Wales under number OC354934 with its registered office at 134 Buckingham Palace Road, London, SW1W 9SA and authorised by the Financial Conduct Authority under reference number 550103 to provide regulated products and services and by HMRC as a manager of Individual Savings Accounts under reference number Z1811.</w:t>
      </w:r>
    </w:p>
    <w:p w14:paraId="660B6F82" w14:textId="77777777" w:rsidR="00925F96" w:rsidRPr="00C53760" w:rsidRDefault="00925F96" w:rsidP="00506B50">
      <w:pPr>
        <w:spacing w:after="0" w:line="276" w:lineRule="auto"/>
        <w:jc w:val="both"/>
        <w:rPr>
          <w:rFonts w:cs="Arial"/>
          <w:color w:val="000000" w:themeColor="text1"/>
          <w:sz w:val="21"/>
          <w:szCs w:val="21"/>
          <w:lang w:eastAsia="en-GB"/>
        </w:rPr>
      </w:pPr>
    </w:p>
    <w:p w14:paraId="5FC1B27B" w14:textId="625F78AC" w:rsidR="00925F96" w:rsidRPr="00C53760" w:rsidRDefault="00925F96" w:rsidP="00506B50">
      <w:pPr>
        <w:widowControl w:val="0"/>
        <w:autoSpaceDE w:val="0"/>
        <w:autoSpaceDN w:val="0"/>
        <w:adjustRightInd w:val="0"/>
        <w:spacing w:after="0" w:line="276" w:lineRule="auto"/>
        <w:jc w:val="both"/>
        <w:rPr>
          <w:rFonts w:cs="Arial"/>
          <w:color w:val="000000" w:themeColor="text1"/>
          <w:sz w:val="21"/>
          <w:szCs w:val="21"/>
          <w:lang w:eastAsia="en-GB"/>
        </w:rPr>
      </w:pPr>
      <w:r w:rsidRPr="00C53760">
        <w:rPr>
          <w:rFonts w:cs="Arial"/>
          <w:color w:val="000000" w:themeColor="text1"/>
          <w:sz w:val="21"/>
          <w:szCs w:val="21"/>
          <w:lang w:eastAsia="en-GB"/>
        </w:rPr>
        <w:t xml:space="preserve">Sapia will enter into an agreement with investors under which it will undertake to: treat investors in Bonds as its clients, undertake on their behalf to receive payments in respect of </w:t>
      </w:r>
      <w:r w:rsidRPr="00C53760">
        <w:rPr>
          <w:rFonts w:cs="Arial"/>
          <w:sz w:val="21"/>
          <w:szCs w:val="21"/>
        </w:rPr>
        <w:t>S1 Bonds</w:t>
      </w:r>
      <w:r w:rsidRPr="00C53760">
        <w:rPr>
          <w:rFonts w:cs="Arial"/>
          <w:color w:val="000000" w:themeColor="text1"/>
          <w:sz w:val="21"/>
          <w:szCs w:val="21"/>
          <w:lang w:eastAsia="en-GB"/>
        </w:rPr>
        <w:t>, make payments, when due, in respect of Bonds to investors, and facilitate the exercise of rights in respect of the Bonds.</w:t>
      </w:r>
    </w:p>
    <w:p w14:paraId="24E8F3E0" w14:textId="77777777" w:rsidR="00925F96" w:rsidRPr="00C53760" w:rsidRDefault="00925F96" w:rsidP="00506B50">
      <w:pPr>
        <w:widowControl w:val="0"/>
        <w:autoSpaceDE w:val="0"/>
        <w:autoSpaceDN w:val="0"/>
        <w:adjustRightInd w:val="0"/>
        <w:spacing w:after="0" w:line="276" w:lineRule="auto"/>
        <w:jc w:val="both"/>
        <w:rPr>
          <w:rFonts w:cs="Arial"/>
          <w:color w:val="000000" w:themeColor="text1"/>
          <w:sz w:val="21"/>
          <w:szCs w:val="21"/>
          <w:lang w:eastAsia="en-GB"/>
        </w:rPr>
      </w:pPr>
    </w:p>
    <w:p w14:paraId="1CB5581F" w14:textId="51BDFC39" w:rsidR="00925F96" w:rsidRPr="00C53760" w:rsidRDefault="00925F96" w:rsidP="009B3854">
      <w:pPr>
        <w:spacing w:line="276" w:lineRule="auto"/>
        <w:jc w:val="both"/>
        <w:rPr>
          <w:rFonts w:cs="Arial"/>
          <w:color w:val="000000" w:themeColor="text1"/>
          <w:sz w:val="21"/>
          <w:szCs w:val="21"/>
        </w:rPr>
      </w:pPr>
      <w:r w:rsidRPr="00C53760">
        <w:rPr>
          <w:rFonts w:eastAsia="Calibri" w:cs="Arial"/>
          <w:color w:val="000000" w:themeColor="text1"/>
          <w:sz w:val="21"/>
          <w:szCs w:val="21"/>
        </w:rPr>
        <w:t xml:space="preserve">These arrangements comply with the requirements of </w:t>
      </w:r>
      <w:r w:rsidRPr="00C53760">
        <w:rPr>
          <w:rFonts w:cs="Arial"/>
          <w:color w:val="000000" w:themeColor="text1"/>
          <w:sz w:val="21"/>
          <w:szCs w:val="21"/>
        </w:rPr>
        <w:t xml:space="preserve">the ISA Regulations in relation to ISA accounts which specify the following conditions which must be satisfied for a holding of </w:t>
      </w:r>
      <w:r w:rsidRPr="00C53760">
        <w:rPr>
          <w:rFonts w:cs="Arial"/>
          <w:sz w:val="21"/>
          <w:szCs w:val="21"/>
        </w:rPr>
        <w:t>S1 Bonds</w:t>
      </w:r>
      <w:r w:rsidRPr="00C53760">
        <w:rPr>
          <w:rFonts w:cs="Arial"/>
          <w:color w:val="000000" w:themeColor="text1"/>
          <w:sz w:val="21"/>
          <w:szCs w:val="21"/>
        </w:rPr>
        <w:t xml:space="preserve"> within an ISA account:</w:t>
      </w:r>
    </w:p>
    <w:p w14:paraId="74024BDD"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Bonds must be an instrument creating or acknowledging indebtedness. This is the case for all Bonds;</w:t>
      </w:r>
    </w:p>
    <w:p w14:paraId="17255CBE" w14:textId="77777777" w:rsidR="00925F96" w:rsidRPr="00C53760" w:rsidRDefault="00925F96" w:rsidP="009B3854">
      <w:pPr>
        <w:pStyle w:val="ListParagraph"/>
        <w:spacing w:line="276" w:lineRule="auto"/>
        <w:jc w:val="both"/>
        <w:rPr>
          <w:rFonts w:cs="Arial"/>
          <w:color w:val="000000" w:themeColor="text1"/>
          <w:sz w:val="21"/>
          <w:szCs w:val="21"/>
        </w:rPr>
      </w:pPr>
    </w:p>
    <w:p w14:paraId="0F639774"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Bonds must be transferable securities issued by a company or a charity. All Bonds issued pursuant to the Programme will be transferable.</w:t>
      </w:r>
    </w:p>
    <w:p w14:paraId="7AB5F9FB" w14:textId="77777777" w:rsidR="00925F96" w:rsidRPr="00C53760" w:rsidRDefault="00925F96" w:rsidP="009B3854">
      <w:pPr>
        <w:spacing w:line="276" w:lineRule="auto"/>
        <w:jc w:val="both"/>
        <w:rPr>
          <w:rFonts w:cs="Arial"/>
          <w:color w:val="000000" w:themeColor="text1"/>
          <w:sz w:val="21"/>
          <w:szCs w:val="21"/>
        </w:rPr>
      </w:pPr>
    </w:p>
    <w:p w14:paraId="3243FEE8"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The investment in the Bonds must be facilitated by a person carrying on an activity of the kind specified in article 25 of the Regulated Activities Order 2001</w:t>
      </w:r>
      <w:r w:rsidRPr="00C53760">
        <w:rPr>
          <w:rFonts w:cs="Arial"/>
          <w:color w:val="000000" w:themeColor="text1"/>
          <w:position w:val="8"/>
          <w:sz w:val="21"/>
          <w:szCs w:val="21"/>
        </w:rPr>
        <w:t xml:space="preserve"> </w:t>
      </w:r>
      <w:r w:rsidRPr="00C53760">
        <w:rPr>
          <w:rFonts w:cs="Arial"/>
          <w:color w:val="000000" w:themeColor="text1"/>
          <w:sz w:val="21"/>
          <w:szCs w:val="21"/>
        </w:rPr>
        <w:t xml:space="preserve">through an electronic system for such </w:t>
      </w:r>
      <w:r w:rsidRPr="00C53760">
        <w:rPr>
          <w:rFonts w:cs="Arial"/>
          <w:color w:val="000000" w:themeColor="text1"/>
          <w:sz w:val="21"/>
          <w:szCs w:val="21"/>
        </w:rPr>
        <w:lastRenderedPageBreak/>
        <w:t xml:space="preserve">purpose. Investment in the Bonds may be facilitated by Goji </w:t>
      </w:r>
      <w:r w:rsidRPr="00C53760">
        <w:rPr>
          <w:rFonts w:eastAsia="MS Mincho" w:cs="Arial"/>
          <w:color w:val="000000" w:themeColor="text1"/>
          <w:sz w:val="21"/>
          <w:szCs w:val="21"/>
        </w:rPr>
        <w:t>which carries on this activity, as an appointed representative of Sapia, through the Company’s Website.</w:t>
      </w:r>
    </w:p>
    <w:p w14:paraId="7596D355" w14:textId="77777777" w:rsidR="00925F96" w:rsidRPr="00C53760" w:rsidRDefault="00925F96" w:rsidP="00506B50">
      <w:pPr>
        <w:spacing w:after="0" w:line="276" w:lineRule="auto"/>
        <w:jc w:val="both"/>
        <w:rPr>
          <w:rFonts w:cs="Arial"/>
          <w:color w:val="000000" w:themeColor="text1"/>
          <w:sz w:val="21"/>
          <w:szCs w:val="21"/>
        </w:rPr>
      </w:pPr>
    </w:p>
    <w:p w14:paraId="363667E7"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 xml:space="preserve">That person or another, acting under an arrangement with that person or at that person’s direction, in respect of the investment, must treat the Bond holder as its client and undertakes on behalf of the Bond holder to— (i) receive payments in respect of the Bond; </w:t>
      </w:r>
      <w:r w:rsidRPr="00C53760">
        <w:rPr>
          <w:rFonts w:ascii="MS Gothic" w:eastAsia="MS Gothic" w:hAnsi="MS Gothic" w:cs="MS Gothic" w:hint="eastAsia"/>
          <w:color w:val="000000" w:themeColor="text1"/>
          <w:sz w:val="21"/>
          <w:szCs w:val="21"/>
        </w:rPr>
        <w:t> </w:t>
      </w:r>
      <w:r w:rsidRPr="00C53760">
        <w:rPr>
          <w:rFonts w:cs="Arial"/>
          <w:color w:val="000000" w:themeColor="text1"/>
          <w:sz w:val="21"/>
          <w:szCs w:val="21"/>
        </w:rPr>
        <w:t>(ii)  make payments, when due, in respect of the Bond to the Bond holder; and (iii) exercise, or facilitate the exercise of, rights in respect of the Bond. Investors in Bonds issued under the Programme which are designated as being eligible to be held within an ISA Account will be treated as a client by Sapia.</w:t>
      </w:r>
    </w:p>
    <w:p w14:paraId="5136414B" w14:textId="77777777" w:rsidR="00925F96" w:rsidRPr="00506B50" w:rsidRDefault="00925F96" w:rsidP="00506B50">
      <w:pPr>
        <w:spacing w:after="0" w:line="276" w:lineRule="auto"/>
        <w:jc w:val="both"/>
        <w:rPr>
          <w:rFonts w:cs="Arial"/>
          <w:color w:val="000000" w:themeColor="text1"/>
          <w:sz w:val="21"/>
          <w:szCs w:val="21"/>
        </w:rPr>
      </w:pPr>
    </w:p>
    <w:p w14:paraId="603CE4DA"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 xml:space="preserve">The investment in the Bond is not part of a scheme or arrangement the main purpose, or one of the main purposes, of which is the avoidance of tax; </w:t>
      </w:r>
    </w:p>
    <w:p w14:paraId="1B247A88" w14:textId="77777777" w:rsidR="00925F96" w:rsidRPr="00C53760" w:rsidRDefault="00925F96" w:rsidP="009B3854">
      <w:pPr>
        <w:pStyle w:val="ListParagraph"/>
        <w:spacing w:line="276" w:lineRule="auto"/>
        <w:jc w:val="both"/>
        <w:rPr>
          <w:rFonts w:cs="Arial"/>
          <w:color w:val="000000" w:themeColor="text1"/>
          <w:sz w:val="21"/>
          <w:szCs w:val="21"/>
        </w:rPr>
      </w:pPr>
    </w:p>
    <w:p w14:paraId="617D6622"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The Bond is not made available to the Bond Holder by reason of their or of another’s status, whether past, present or prospective, as an employee, director, partner, trustee or the holder of any office;</w:t>
      </w:r>
    </w:p>
    <w:p w14:paraId="22C3FF12" w14:textId="77777777" w:rsidR="00925F96" w:rsidRPr="00C53760" w:rsidRDefault="00925F96" w:rsidP="00506B50">
      <w:pPr>
        <w:spacing w:after="0" w:line="276" w:lineRule="auto"/>
        <w:jc w:val="both"/>
        <w:rPr>
          <w:rFonts w:cs="Arial"/>
          <w:color w:val="000000" w:themeColor="text1"/>
          <w:sz w:val="21"/>
          <w:szCs w:val="21"/>
        </w:rPr>
      </w:pPr>
    </w:p>
    <w:p w14:paraId="541D0B69"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The Bond Holder is not connected with the issuer of the Bond, and for this purpose “connected” has the meaning given in section 170 of ITA 2007</w:t>
      </w:r>
      <w:r w:rsidRPr="00C53760">
        <w:rPr>
          <w:rFonts w:cs="Arial"/>
          <w:color w:val="000000" w:themeColor="text1"/>
          <w:position w:val="8"/>
          <w:sz w:val="21"/>
          <w:szCs w:val="21"/>
        </w:rPr>
        <w:t xml:space="preserve"> </w:t>
      </w:r>
      <w:r w:rsidRPr="00C53760">
        <w:rPr>
          <w:rFonts w:cs="Arial"/>
          <w:color w:val="000000" w:themeColor="text1"/>
          <w:sz w:val="21"/>
          <w:szCs w:val="21"/>
        </w:rPr>
        <w:t xml:space="preserve">with the omission of the reference to “in period A” in sub-section (7); </w:t>
      </w:r>
      <w:r w:rsidRPr="00C53760">
        <w:rPr>
          <w:rFonts w:ascii="MS Gothic" w:eastAsia="MS Gothic" w:hAnsi="MS Gothic" w:cs="MS Gothic" w:hint="eastAsia"/>
          <w:color w:val="000000" w:themeColor="text1"/>
          <w:sz w:val="21"/>
          <w:szCs w:val="21"/>
        </w:rPr>
        <w:t> </w:t>
      </w:r>
    </w:p>
    <w:p w14:paraId="794BABFC" w14:textId="77777777" w:rsidR="00925F96" w:rsidRPr="00C53760" w:rsidRDefault="00925F96" w:rsidP="00506B50">
      <w:pPr>
        <w:spacing w:after="0" w:line="276" w:lineRule="auto"/>
        <w:jc w:val="both"/>
        <w:rPr>
          <w:rFonts w:cs="Arial"/>
          <w:color w:val="000000" w:themeColor="text1"/>
          <w:sz w:val="21"/>
          <w:szCs w:val="21"/>
        </w:rPr>
      </w:pPr>
    </w:p>
    <w:p w14:paraId="6711D183"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 xml:space="preserve">The Bond must not be connected with any other investment held outside an ISA account by the Bond Holder or any other person, and for this purpose an investment is to be treated as connected with another if— (i) either was made with reference to the other or with a view to enabling the other to be made on particular terms; </w:t>
      </w:r>
      <w:r w:rsidRPr="00C53760">
        <w:rPr>
          <w:rFonts w:ascii="MS Gothic" w:eastAsia="MS Gothic" w:hAnsi="MS Gothic" w:cs="MS Gothic" w:hint="eastAsia"/>
          <w:color w:val="000000" w:themeColor="text1"/>
          <w:sz w:val="21"/>
          <w:szCs w:val="21"/>
        </w:rPr>
        <w:t> </w:t>
      </w:r>
      <w:r w:rsidRPr="00C53760">
        <w:rPr>
          <w:rFonts w:cs="Arial"/>
          <w:color w:val="000000" w:themeColor="text1"/>
          <w:sz w:val="21"/>
          <w:szCs w:val="21"/>
        </w:rPr>
        <w:t>(ii)  the terms on which either investment was made would have been significantly less favourable if the other investment had not been made; and</w:t>
      </w:r>
    </w:p>
    <w:p w14:paraId="319F8F3E" w14:textId="77777777" w:rsidR="00925F96" w:rsidRPr="00C53760" w:rsidRDefault="00925F96" w:rsidP="00506B50">
      <w:pPr>
        <w:spacing w:after="0" w:line="276" w:lineRule="auto"/>
        <w:jc w:val="both"/>
        <w:rPr>
          <w:rFonts w:cs="Arial"/>
          <w:color w:val="000000" w:themeColor="text1"/>
          <w:sz w:val="21"/>
          <w:szCs w:val="21"/>
        </w:rPr>
      </w:pPr>
    </w:p>
    <w:p w14:paraId="514712A4" w14:textId="77777777" w:rsidR="00925F96" w:rsidRPr="00C53760" w:rsidRDefault="00925F96" w:rsidP="00156E06">
      <w:pPr>
        <w:pStyle w:val="ListParagraph"/>
        <w:numPr>
          <w:ilvl w:val="0"/>
          <w:numId w:val="16"/>
        </w:numPr>
        <w:spacing w:after="0" w:line="276" w:lineRule="auto"/>
        <w:ind w:left="720" w:hanging="720"/>
        <w:jc w:val="both"/>
        <w:rPr>
          <w:rFonts w:cs="Arial"/>
          <w:color w:val="000000" w:themeColor="text1"/>
          <w:sz w:val="21"/>
          <w:szCs w:val="21"/>
        </w:rPr>
      </w:pPr>
      <w:r w:rsidRPr="00C53760">
        <w:rPr>
          <w:rFonts w:cs="Arial"/>
          <w:color w:val="000000" w:themeColor="text1"/>
          <w:sz w:val="21"/>
          <w:szCs w:val="21"/>
        </w:rPr>
        <w:t>The investment in the Bond must be made on genuine commercial terms.</w:t>
      </w:r>
    </w:p>
    <w:p w14:paraId="2EA3049B" w14:textId="77777777" w:rsidR="00925F96" w:rsidRPr="00C53760" w:rsidRDefault="00925F96" w:rsidP="00506B50">
      <w:pPr>
        <w:spacing w:after="0" w:line="276" w:lineRule="auto"/>
        <w:jc w:val="both"/>
        <w:rPr>
          <w:rFonts w:cs="Arial"/>
          <w:color w:val="000000" w:themeColor="text1"/>
          <w:sz w:val="21"/>
          <w:szCs w:val="21"/>
        </w:rPr>
      </w:pPr>
    </w:p>
    <w:p w14:paraId="3EF47EC8" w14:textId="397B2E09" w:rsidR="00925F96" w:rsidRDefault="00925F96" w:rsidP="00506B50">
      <w:pPr>
        <w:widowControl w:val="0"/>
        <w:tabs>
          <w:tab w:val="left" w:pos="540"/>
        </w:tabs>
        <w:autoSpaceDE w:val="0"/>
        <w:autoSpaceDN w:val="0"/>
        <w:adjustRightInd w:val="0"/>
        <w:spacing w:after="0" w:line="276" w:lineRule="auto"/>
        <w:jc w:val="both"/>
        <w:rPr>
          <w:rFonts w:ascii="MS Gothic" w:eastAsia="MS Gothic" w:hAnsi="MS Gothic" w:cs="MS Gothic"/>
          <w:color w:val="000000" w:themeColor="text1"/>
          <w:sz w:val="21"/>
          <w:szCs w:val="21"/>
        </w:rPr>
      </w:pPr>
      <w:r w:rsidRPr="00C53760">
        <w:rPr>
          <w:rFonts w:cs="Arial"/>
          <w:color w:val="000000" w:themeColor="text1"/>
          <w:sz w:val="21"/>
          <w:szCs w:val="21"/>
        </w:rPr>
        <w:t>An investor may only subscribe to a single ISA account in a particular year. The beneficial ownership of Investments within an ISA account must be held in the name of the Bond Holder.</w:t>
      </w:r>
      <w:r w:rsidRPr="00C53760">
        <w:rPr>
          <w:rFonts w:ascii="MS Gothic" w:eastAsia="MS Gothic" w:hAnsi="MS Gothic" w:cs="MS Gothic" w:hint="eastAsia"/>
          <w:color w:val="000000" w:themeColor="text1"/>
          <w:sz w:val="21"/>
          <w:szCs w:val="21"/>
        </w:rPr>
        <w:t> </w:t>
      </w:r>
    </w:p>
    <w:p w14:paraId="45A1E969" w14:textId="77777777" w:rsidR="00A11AFC" w:rsidRPr="00C53760" w:rsidRDefault="00A11AFC" w:rsidP="00506B50">
      <w:pPr>
        <w:widowControl w:val="0"/>
        <w:tabs>
          <w:tab w:val="left" w:pos="540"/>
        </w:tabs>
        <w:autoSpaceDE w:val="0"/>
        <w:autoSpaceDN w:val="0"/>
        <w:adjustRightInd w:val="0"/>
        <w:spacing w:after="0" w:line="276" w:lineRule="auto"/>
        <w:jc w:val="both"/>
        <w:rPr>
          <w:rFonts w:eastAsia="MS Gothic" w:cs="MS Gothic"/>
          <w:color w:val="000000" w:themeColor="text1"/>
          <w:sz w:val="21"/>
          <w:szCs w:val="21"/>
        </w:rPr>
      </w:pPr>
    </w:p>
    <w:p w14:paraId="2D5C73D4" w14:textId="3DE8F1F9" w:rsidR="00B17D83" w:rsidRPr="00C53760" w:rsidRDefault="00925F96" w:rsidP="00506B50">
      <w:pPr>
        <w:pStyle w:val="Heading1"/>
        <w:numPr>
          <w:ilvl w:val="0"/>
          <w:numId w:val="20"/>
        </w:numPr>
        <w:rPr>
          <w:rStyle w:val="IntenseEmphasis"/>
          <w:rFonts w:asciiTheme="minorHAnsi" w:eastAsiaTheme="minorHAnsi" w:hAnsiTheme="minorHAnsi" w:cstheme="minorBidi"/>
          <w:i w:val="0"/>
          <w:iCs w:val="0"/>
          <w:color w:val="2E74B5" w:themeColor="accent1" w:themeShade="BF"/>
          <w:sz w:val="21"/>
          <w:szCs w:val="21"/>
        </w:rPr>
      </w:pPr>
      <w:bookmarkStart w:id="42" w:name="_Toc523240503"/>
      <w:bookmarkStart w:id="43" w:name="_Toc523241064"/>
      <w:r w:rsidRPr="00C53760">
        <w:rPr>
          <w:rStyle w:val="IntenseEmphasis"/>
          <w:i w:val="0"/>
          <w:iCs w:val="0"/>
          <w:color w:val="2E74B5" w:themeColor="accent1" w:themeShade="BF"/>
          <w:sz w:val="21"/>
          <w:szCs w:val="21"/>
        </w:rPr>
        <w:t>TAXATION</w:t>
      </w:r>
      <w:bookmarkEnd w:id="40"/>
      <w:bookmarkEnd w:id="41"/>
      <w:bookmarkEnd w:id="42"/>
      <w:bookmarkEnd w:id="43"/>
      <w:r w:rsidRPr="00C53760">
        <w:rPr>
          <w:rStyle w:val="IntenseEmphasis"/>
          <w:i w:val="0"/>
          <w:iCs w:val="0"/>
          <w:color w:val="2E74B5" w:themeColor="accent1" w:themeShade="BF"/>
          <w:sz w:val="21"/>
          <w:szCs w:val="21"/>
        </w:rPr>
        <w:t xml:space="preserve"> </w:t>
      </w:r>
    </w:p>
    <w:p w14:paraId="79653CD5" w14:textId="77777777" w:rsidR="00B17D83" w:rsidRPr="00C53760" w:rsidRDefault="00B17D83" w:rsidP="00506B50">
      <w:pPr>
        <w:spacing w:after="0" w:line="276" w:lineRule="auto"/>
        <w:ind w:right="80"/>
        <w:jc w:val="both"/>
        <w:rPr>
          <w:rFonts w:eastAsia="Calibri" w:cs="Arial"/>
          <w:color w:val="000000" w:themeColor="text1"/>
          <w:sz w:val="21"/>
          <w:szCs w:val="21"/>
        </w:rPr>
      </w:pPr>
    </w:p>
    <w:p w14:paraId="44827DAC" w14:textId="75E3834D" w:rsidR="00B17D83" w:rsidRDefault="00B17D83" w:rsidP="009B3854">
      <w:pPr>
        <w:spacing w:line="276" w:lineRule="auto"/>
        <w:ind w:right="8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following statements are intended as a general guide only to certain United Kingdom tax considerations and do not purport to be a complete analysis of all potential United Kingdom tax consequences of acquiring, holding or redeeming Bonds. They are based on current United Kingdom legislation as at the date of this </w:t>
      </w:r>
      <w:r w:rsidR="003257DE" w:rsidRPr="00C53760">
        <w:rPr>
          <w:rFonts w:eastAsia="Calibri" w:cstheme="minorHAnsi"/>
          <w:color w:val="000000" w:themeColor="text1"/>
          <w:sz w:val="21"/>
          <w:szCs w:val="21"/>
        </w:rPr>
        <w:t>S1 Information Memorandum</w:t>
      </w:r>
      <w:r w:rsidRPr="00C53760">
        <w:rPr>
          <w:rFonts w:eastAsia="Calibri" w:cstheme="minorHAnsi"/>
          <w:color w:val="000000" w:themeColor="text1"/>
          <w:sz w:val="21"/>
          <w:szCs w:val="21"/>
        </w:rPr>
        <w:t>. They apply only to Bond Holders who are resident, ordinarily resident and domiciled for tax purposes in (and only in) the United Kingdom, and who hold their Bonds as an investment. The precise tax treatment of a Bond holder will depend on the Bond holder's individual circumstances and law and practice in force at the relevant time and may therefore be subject to change in the future and investors should make sure they understand any changes that are made.</w:t>
      </w:r>
    </w:p>
    <w:p w14:paraId="34311470" w14:textId="77777777" w:rsidR="00966553" w:rsidRPr="00C53760" w:rsidRDefault="00966553" w:rsidP="00506B50">
      <w:pPr>
        <w:spacing w:after="0" w:line="276" w:lineRule="auto"/>
        <w:ind w:right="80"/>
        <w:jc w:val="both"/>
        <w:rPr>
          <w:rFonts w:cstheme="minorHAnsi"/>
          <w:color w:val="000000" w:themeColor="text1"/>
          <w:sz w:val="21"/>
          <w:szCs w:val="21"/>
        </w:rPr>
      </w:pPr>
    </w:p>
    <w:p w14:paraId="5D1C02CE" w14:textId="60A0E475" w:rsidR="00B17D83" w:rsidRDefault="00B17D83" w:rsidP="00506B50">
      <w:pPr>
        <w:spacing w:after="0" w:line="276" w:lineRule="auto"/>
        <w:ind w:right="80"/>
        <w:jc w:val="both"/>
        <w:rPr>
          <w:rFonts w:cstheme="minorHAnsi"/>
          <w:color w:val="000000" w:themeColor="text1"/>
          <w:sz w:val="21"/>
          <w:szCs w:val="21"/>
        </w:rPr>
      </w:pPr>
      <w:r w:rsidRPr="00C53760">
        <w:rPr>
          <w:rFonts w:eastAsia="Calibri" w:cstheme="minorHAnsi"/>
          <w:color w:val="000000" w:themeColor="text1"/>
          <w:sz w:val="21"/>
          <w:szCs w:val="21"/>
        </w:rPr>
        <w:t xml:space="preserve">HMRC requires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to withhold basic rate tax on all payments of Interest it makes to an Investor in connection with an investment in Bonds.</w:t>
      </w:r>
      <w:r w:rsidRPr="00C53760">
        <w:rPr>
          <w:rFonts w:cstheme="minorHAnsi"/>
          <w:color w:val="000000" w:themeColor="text1"/>
          <w:sz w:val="21"/>
          <w:szCs w:val="21"/>
        </w:rPr>
        <w:t xml:space="preserve"> </w:t>
      </w:r>
    </w:p>
    <w:p w14:paraId="243D51CA" w14:textId="77777777" w:rsidR="00966553" w:rsidRPr="00C53760" w:rsidRDefault="00966553" w:rsidP="00506B50">
      <w:pPr>
        <w:spacing w:after="0" w:line="276" w:lineRule="auto"/>
        <w:ind w:right="80"/>
        <w:jc w:val="both"/>
        <w:rPr>
          <w:rFonts w:cstheme="minorHAnsi"/>
          <w:color w:val="000000" w:themeColor="text1"/>
          <w:sz w:val="21"/>
          <w:szCs w:val="21"/>
        </w:rPr>
      </w:pPr>
    </w:p>
    <w:p w14:paraId="3DB9298E" w14:textId="5B7F4011" w:rsidR="00B17D83" w:rsidRDefault="00B17D83" w:rsidP="00506B50">
      <w:pPr>
        <w:spacing w:after="0" w:line="276" w:lineRule="auto"/>
        <w:ind w:right="80"/>
        <w:jc w:val="both"/>
        <w:rPr>
          <w:rFonts w:eastAsia="Calibri" w:cstheme="minorHAnsi"/>
          <w:color w:val="000000" w:themeColor="text1"/>
          <w:sz w:val="21"/>
          <w:szCs w:val="21"/>
        </w:rPr>
      </w:pPr>
      <w:r w:rsidRPr="00C53760">
        <w:rPr>
          <w:rFonts w:eastAsia="Calibri" w:cstheme="minorHAnsi"/>
          <w:color w:val="000000" w:themeColor="text1"/>
          <w:sz w:val="21"/>
          <w:szCs w:val="21"/>
        </w:rPr>
        <w:lastRenderedPageBreak/>
        <w:t>There is, however, no withholding tax on investments held in an ISA, such as the Bonds, or investments held through SIPPs.</w:t>
      </w:r>
    </w:p>
    <w:p w14:paraId="3BC9A438" w14:textId="77777777" w:rsidR="00966553" w:rsidRPr="00C53760" w:rsidRDefault="00966553" w:rsidP="00506B50">
      <w:pPr>
        <w:spacing w:after="0" w:line="276" w:lineRule="auto"/>
        <w:ind w:right="80"/>
        <w:jc w:val="both"/>
        <w:rPr>
          <w:rFonts w:cstheme="minorHAnsi"/>
          <w:color w:val="000000" w:themeColor="text1"/>
          <w:sz w:val="21"/>
          <w:szCs w:val="21"/>
        </w:rPr>
      </w:pPr>
    </w:p>
    <w:p w14:paraId="75D2CDFB" w14:textId="3F573610" w:rsidR="00B17D83" w:rsidRDefault="00B17D83" w:rsidP="00506B50">
      <w:pPr>
        <w:spacing w:after="0" w:line="276" w:lineRule="auto"/>
        <w:ind w:right="8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If Bonds are not held within an ISA account then upon investing,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will arrange for basic rate tax to be deducted from Interest payments and paid to HMRC on an Investor's behalf. Each year an Investor will be provided with an electronic statement showing the gross Interest payment, how much tax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has deducted and the net Interest payment that has been paid into the Client Account. If an Investor is an individual subject only to basic rate tax, there should not be any further liability to pay any income tax on payments of Interest. If an Investor is not normally subject to UK tax, the Investor may be entitled to re-claim from HMRC any basic rate tax withheld. If an Investor is a higher rate or an additional rate taxpayer then there will be additional tax to pay, which may require the submission a self-assessment tax return, upon which the Investor should take his or her own tax advice.</w:t>
      </w:r>
    </w:p>
    <w:p w14:paraId="0EF0F0A5" w14:textId="77777777" w:rsidR="00966553" w:rsidRPr="00C53760" w:rsidRDefault="00966553" w:rsidP="00506B50">
      <w:pPr>
        <w:spacing w:after="0" w:line="276" w:lineRule="auto"/>
        <w:ind w:right="80"/>
        <w:jc w:val="both"/>
        <w:rPr>
          <w:rFonts w:cstheme="minorHAnsi"/>
          <w:color w:val="000000" w:themeColor="text1"/>
          <w:sz w:val="21"/>
          <w:szCs w:val="21"/>
        </w:rPr>
      </w:pPr>
    </w:p>
    <w:p w14:paraId="333513EA" w14:textId="059DBE69" w:rsidR="00B17D83" w:rsidRDefault="00B17D83" w:rsidP="00506B50">
      <w:pPr>
        <w:spacing w:after="0" w:line="276" w:lineRule="auto"/>
        <w:ind w:right="100"/>
        <w:jc w:val="both"/>
        <w:rPr>
          <w:rFonts w:eastAsia="Calibri" w:cstheme="minorHAnsi"/>
          <w:color w:val="000000" w:themeColor="text1"/>
          <w:sz w:val="21"/>
          <w:szCs w:val="21"/>
        </w:rPr>
      </w:pPr>
      <w:r w:rsidRPr="00C53760">
        <w:rPr>
          <w:rFonts w:eastAsia="Calibri" w:cstheme="minorHAnsi"/>
          <w:color w:val="000000" w:themeColor="text1"/>
          <w:sz w:val="21"/>
          <w:szCs w:val="21"/>
        </w:rPr>
        <w:t>No liability to UK Capital Gains Tax should arise on the issue of Bonds or on their subsequent redemption on the Redemption Date.</w:t>
      </w:r>
    </w:p>
    <w:p w14:paraId="0F9E80DD" w14:textId="77777777" w:rsidR="00966553" w:rsidRPr="00C53760" w:rsidRDefault="00966553" w:rsidP="00506B50">
      <w:pPr>
        <w:spacing w:after="0" w:line="276" w:lineRule="auto"/>
        <w:ind w:right="100"/>
        <w:jc w:val="both"/>
        <w:rPr>
          <w:rFonts w:cstheme="minorHAnsi"/>
          <w:color w:val="000000" w:themeColor="text1"/>
          <w:sz w:val="21"/>
          <w:szCs w:val="21"/>
        </w:rPr>
      </w:pPr>
    </w:p>
    <w:p w14:paraId="27D950F5" w14:textId="25E63719" w:rsidR="00B17D83" w:rsidRDefault="00B17D83" w:rsidP="00506B50">
      <w:pPr>
        <w:spacing w:after="0" w:line="276" w:lineRule="auto"/>
        <w:rPr>
          <w:rFonts w:eastAsia="Calibri" w:cstheme="minorHAnsi"/>
          <w:color w:val="000000" w:themeColor="text1"/>
          <w:sz w:val="21"/>
          <w:szCs w:val="21"/>
        </w:rPr>
      </w:pPr>
      <w:r w:rsidRPr="00C53760">
        <w:rPr>
          <w:rFonts w:eastAsia="Calibri" w:cstheme="minorHAnsi"/>
          <w:color w:val="000000" w:themeColor="text1"/>
          <w:sz w:val="21"/>
          <w:szCs w:val="21"/>
        </w:rPr>
        <w:t>No Stamp Duty or Stamp Duty Reserve Tax will be payable on the issue of Bonds.</w:t>
      </w:r>
    </w:p>
    <w:p w14:paraId="0BDC75F4" w14:textId="77777777" w:rsidR="00966553" w:rsidRPr="00C53760" w:rsidRDefault="00966553" w:rsidP="00506B50">
      <w:pPr>
        <w:spacing w:after="0" w:line="276" w:lineRule="auto"/>
        <w:rPr>
          <w:rFonts w:cstheme="minorHAnsi"/>
          <w:color w:val="000000" w:themeColor="text1"/>
          <w:sz w:val="21"/>
          <w:szCs w:val="21"/>
        </w:rPr>
      </w:pPr>
    </w:p>
    <w:p w14:paraId="3C6A47C0" w14:textId="1402A94C" w:rsidR="00B17D83" w:rsidRDefault="00B17D83" w:rsidP="00506B50">
      <w:pPr>
        <w:spacing w:after="0" w:line="276" w:lineRule="auto"/>
        <w:rPr>
          <w:rFonts w:eastAsia="Calibri" w:cstheme="minorHAnsi"/>
          <w:color w:val="000000" w:themeColor="text1"/>
          <w:sz w:val="21"/>
          <w:szCs w:val="21"/>
        </w:rPr>
      </w:pPr>
      <w:r w:rsidRPr="00C53760">
        <w:rPr>
          <w:rFonts w:eastAsia="Calibri" w:cstheme="minorHAnsi"/>
          <w:color w:val="000000" w:themeColor="text1"/>
          <w:sz w:val="21"/>
          <w:szCs w:val="21"/>
        </w:rPr>
        <w:t>A holding of Bonds should form part of a Bond Holder’s estate for inheritance tax purposes.</w:t>
      </w:r>
    </w:p>
    <w:p w14:paraId="452586BA" w14:textId="77777777" w:rsidR="00966553" w:rsidRPr="00C53760" w:rsidRDefault="00966553" w:rsidP="00506B50">
      <w:pPr>
        <w:spacing w:after="0" w:line="276" w:lineRule="auto"/>
        <w:rPr>
          <w:rFonts w:cstheme="minorHAnsi"/>
          <w:color w:val="000000" w:themeColor="text1"/>
          <w:sz w:val="21"/>
          <w:szCs w:val="21"/>
        </w:rPr>
      </w:pPr>
    </w:p>
    <w:p w14:paraId="06C168A2" w14:textId="798A8D68" w:rsidR="00B17D83" w:rsidRDefault="00B17D83" w:rsidP="00506B50">
      <w:pPr>
        <w:spacing w:after="0" w:line="276" w:lineRule="auto"/>
        <w:ind w:right="100"/>
        <w:jc w:val="both"/>
        <w:rPr>
          <w:rFonts w:eastAsia="Calibri" w:cstheme="minorHAnsi"/>
          <w:color w:val="000000" w:themeColor="text1"/>
          <w:sz w:val="21"/>
          <w:szCs w:val="21"/>
        </w:rPr>
      </w:pPr>
      <w:r w:rsidRPr="00C53760">
        <w:rPr>
          <w:rFonts w:eastAsia="Calibri" w:cstheme="minorHAnsi"/>
          <w:color w:val="000000" w:themeColor="text1"/>
          <w:sz w:val="21"/>
          <w:szCs w:val="21"/>
        </w:rPr>
        <w:t>Corporate investors resident in the UK for corporation tax purposes may be entitled to receive payments of Interest gross.</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Such corporate investors will have to pay tax on the Interest received at the applicable corporation tax rate according to their profits and status.</w:t>
      </w:r>
    </w:p>
    <w:p w14:paraId="535FDAF9" w14:textId="77777777" w:rsidR="00966553" w:rsidRPr="00C53760" w:rsidRDefault="00966553" w:rsidP="00506B50">
      <w:pPr>
        <w:spacing w:after="0" w:line="276" w:lineRule="auto"/>
        <w:ind w:right="100"/>
        <w:jc w:val="both"/>
        <w:rPr>
          <w:rFonts w:cstheme="minorHAnsi"/>
          <w:color w:val="000000" w:themeColor="text1"/>
          <w:sz w:val="21"/>
          <w:szCs w:val="21"/>
        </w:rPr>
      </w:pPr>
    </w:p>
    <w:p w14:paraId="24E21B35" w14:textId="0FC1E632" w:rsidR="00B17D83" w:rsidRDefault="00B17D83" w:rsidP="00506B50">
      <w:pPr>
        <w:spacing w:after="0" w:line="276" w:lineRule="auto"/>
        <w:ind w:right="10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If a Bond Holder is a non-UK corporate,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is obliged to deduct Basic Rate Tax. It may be possible for that Bond Holder to benefit from reduced withholding tax on Interest.</w:t>
      </w:r>
    </w:p>
    <w:p w14:paraId="4F5EFDAC" w14:textId="77777777" w:rsidR="00966553" w:rsidRPr="00C53760" w:rsidRDefault="00966553" w:rsidP="00506B50">
      <w:pPr>
        <w:spacing w:after="0" w:line="276" w:lineRule="auto"/>
        <w:ind w:right="100"/>
        <w:jc w:val="both"/>
        <w:rPr>
          <w:rFonts w:cstheme="minorHAnsi"/>
          <w:color w:val="000000" w:themeColor="text1"/>
          <w:sz w:val="21"/>
          <w:szCs w:val="21"/>
        </w:rPr>
      </w:pPr>
    </w:p>
    <w:p w14:paraId="0B8A9232" w14:textId="6937F325" w:rsidR="00B17D83" w:rsidRDefault="00B17D83" w:rsidP="00506B50">
      <w:pPr>
        <w:spacing w:after="0" w:line="276" w:lineRule="auto"/>
        <w:rPr>
          <w:rFonts w:eastAsia="Calibri" w:cstheme="minorHAnsi"/>
          <w:color w:val="000000" w:themeColor="text1"/>
          <w:sz w:val="21"/>
          <w:szCs w:val="21"/>
        </w:rPr>
      </w:pPr>
      <w:r w:rsidRPr="00C53760">
        <w:rPr>
          <w:rFonts w:eastAsia="Calibri" w:cstheme="minorHAnsi"/>
          <w:color w:val="000000" w:themeColor="text1"/>
          <w:sz w:val="21"/>
          <w:szCs w:val="21"/>
        </w:rPr>
        <w:t>Charities resident in the UK for UK tax purposes will also receive Interest gross.</w:t>
      </w:r>
    </w:p>
    <w:p w14:paraId="2277AEE8" w14:textId="77777777" w:rsidR="00966553" w:rsidRPr="00C53760" w:rsidRDefault="00966553" w:rsidP="00506B50">
      <w:pPr>
        <w:spacing w:after="0" w:line="276" w:lineRule="auto"/>
        <w:rPr>
          <w:rFonts w:cstheme="minorHAnsi"/>
          <w:color w:val="000000" w:themeColor="text1"/>
          <w:sz w:val="21"/>
          <w:szCs w:val="21"/>
        </w:rPr>
      </w:pPr>
    </w:p>
    <w:p w14:paraId="18EA5830" w14:textId="13A40789" w:rsidR="00C53760" w:rsidRDefault="00B17D83"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The ultimate liability to tax in respect of the Bonds will depend upon the individual circumstances of each Bond Holder at the relevant time and may be subject to change. Prospective Investors are advised to consult their own professional advisers concerning the tax consequences of the acquisition, ownership or redemption of Bonds and any Interest and other benefits derived thereon.</w:t>
      </w:r>
    </w:p>
    <w:p w14:paraId="29CE9BC8" w14:textId="77777777" w:rsidR="00966553" w:rsidRPr="00C53760" w:rsidRDefault="00966553" w:rsidP="00506B50">
      <w:pPr>
        <w:spacing w:after="0" w:line="276" w:lineRule="auto"/>
        <w:rPr>
          <w:rFonts w:eastAsia="Calibri" w:cstheme="minorHAnsi"/>
          <w:color w:val="000000" w:themeColor="text1"/>
          <w:sz w:val="21"/>
          <w:szCs w:val="21"/>
        </w:rPr>
      </w:pPr>
    </w:p>
    <w:p w14:paraId="30258072" w14:textId="5290B998" w:rsidR="004C7094" w:rsidRPr="00C53760" w:rsidRDefault="004C7094" w:rsidP="00506B50">
      <w:pPr>
        <w:pStyle w:val="Heading1"/>
        <w:numPr>
          <w:ilvl w:val="0"/>
          <w:numId w:val="20"/>
        </w:numPr>
        <w:rPr>
          <w:sz w:val="21"/>
          <w:szCs w:val="21"/>
        </w:rPr>
      </w:pPr>
      <w:bookmarkStart w:id="44" w:name="EISFunds"/>
      <w:bookmarkStart w:id="45" w:name="AIFs"/>
      <w:bookmarkStart w:id="46" w:name="_Toc468787004"/>
      <w:bookmarkStart w:id="47" w:name="_Toc468796792"/>
      <w:bookmarkStart w:id="48" w:name="_Toc468787005"/>
      <w:bookmarkStart w:id="49" w:name="_Toc468796793"/>
      <w:bookmarkStart w:id="50" w:name="_Toc468787006"/>
      <w:bookmarkStart w:id="51" w:name="_Toc468796794"/>
      <w:bookmarkStart w:id="52" w:name="_Toc468787007"/>
      <w:bookmarkStart w:id="53" w:name="_Toc468796795"/>
      <w:bookmarkStart w:id="54" w:name="_Toc468787008"/>
      <w:bookmarkStart w:id="55" w:name="_Toc468796796"/>
      <w:bookmarkStart w:id="56" w:name="_Toc468787009"/>
      <w:bookmarkStart w:id="57" w:name="_Toc468796797"/>
      <w:bookmarkStart w:id="58" w:name="_Toc468787010"/>
      <w:bookmarkStart w:id="59" w:name="_Toc468796798"/>
      <w:bookmarkStart w:id="60" w:name="_Toc468787011"/>
      <w:bookmarkStart w:id="61" w:name="_Toc468796799"/>
      <w:bookmarkStart w:id="62" w:name="_Toc468787012"/>
      <w:bookmarkStart w:id="63" w:name="_Toc468796800"/>
      <w:bookmarkStart w:id="64" w:name="_Toc468787013"/>
      <w:bookmarkStart w:id="65" w:name="_Toc468796801"/>
      <w:bookmarkStart w:id="66" w:name="_Toc468787014"/>
      <w:bookmarkStart w:id="67" w:name="_Toc468796802"/>
      <w:bookmarkStart w:id="68" w:name="_Toc468787015"/>
      <w:bookmarkStart w:id="69" w:name="_Toc468796803"/>
      <w:bookmarkStart w:id="70" w:name="_Toc468787016"/>
      <w:bookmarkStart w:id="71" w:name="_Toc468796804"/>
      <w:bookmarkStart w:id="72" w:name="EISManagedPortfolios"/>
      <w:bookmarkStart w:id="73" w:name="SEEDEIS"/>
      <w:bookmarkStart w:id="74" w:name="Income_Tax_relief"/>
      <w:bookmarkStart w:id="75" w:name="ReinvestmentRelief"/>
      <w:bookmarkStart w:id="76" w:name="_Toc494473176"/>
      <w:bookmarkStart w:id="77" w:name="_Toc507675121"/>
      <w:bookmarkStart w:id="78" w:name="_Toc523240504"/>
      <w:bookmarkStart w:id="79" w:name="_Toc52324106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C53760">
        <w:rPr>
          <w:sz w:val="21"/>
          <w:szCs w:val="21"/>
        </w:rPr>
        <w:t>ADDITIONAL INFORMATION ON THE COMPANY</w:t>
      </w:r>
      <w:bookmarkEnd w:id="76"/>
      <w:r w:rsidRPr="00C53760">
        <w:rPr>
          <w:sz w:val="21"/>
          <w:szCs w:val="21"/>
        </w:rPr>
        <w:t xml:space="preserve"> AND ALP</w:t>
      </w:r>
      <w:bookmarkEnd w:id="77"/>
      <w:bookmarkEnd w:id="78"/>
      <w:bookmarkEnd w:id="79"/>
    </w:p>
    <w:p w14:paraId="3CAA1D5A" w14:textId="77777777" w:rsidR="004C7094" w:rsidRPr="00C53760" w:rsidRDefault="004C7094" w:rsidP="009B3854">
      <w:pPr>
        <w:spacing w:line="276" w:lineRule="auto"/>
        <w:rPr>
          <w:sz w:val="21"/>
          <w:szCs w:val="21"/>
        </w:rPr>
      </w:pPr>
    </w:p>
    <w:p w14:paraId="29BD570E" w14:textId="77777777" w:rsidR="004C7094" w:rsidRPr="00C53760" w:rsidRDefault="004C7094" w:rsidP="00156E06">
      <w:pPr>
        <w:pStyle w:val="ListParagraph"/>
        <w:numPr>
          <w:ilvl w:val="0"/>
          <w:numId w:val="11"/>
        </w:numPr>
        <w:tabs>
          <w:tab w:val="left" w:pos="1260"/>
        </w:tabs>
        <w:spacing w:after="0" w:line="276" w:lineRule="auto"/>
        <w:rPr>
          <w:rFonts w:eastAsia="Calibri" w:cs="Arial"/>
          <w:color w:val="000000" w:themeColor="text1"/>
          <w:sz w:val="21"/>
          <w:szCs w:val="21"/>
        </w:rPr>
      </w:pPr>
      <w:r w:rsidRPr="00C53760">
        <w:rPr>
          <w:rFonts w:eastAsia="Calibri" w:cs="Arial"/>
          <w:color w:val="000000" w:themeColor="text1"/>
          <w:sz w:val="21"/>
          <w:szCs w:val="21"/>
        </w:rPr>
        <w:t>Incorporation and Administration.</w:t>
      </w:r>
    </w:p>
    <w:p w14:paraId="5FC16C0E" w14:textId="77777777" w:rsidR="004C7094" w:rsidRPr="00C53760" w:rsidRDefault="004C7094" w:rsidP="00506B50">
      <w:pPr>
        <w:spacing w:after="0" w:line="276" w:lineRule="auto"/>
        <w:rPr>
          <w:rFonts w:cs="Arial"/>
          <w:color w:val="000000" w:themeColor="text1"/>
          <w:sz w:val="21"/>
          <w:szCs w:val="21"/>
        </w:rPr>
      </w:pPr>
    </w:p>
    <w:p w14:paraId="1A5B493A"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The legal and commercial name of the Company is Amberside ALP plc.</w:t>
      </w:r>
    </w:p>
    <w:p w14:paraId="3B14FE60" w14:textId="77777777" w:rsidR="004C7094" w:rsidRPr="00C53760" w:rsidRDefault="004C7094" w:rsidP="009B3854">
      <w:pPr>
        <w:pStyle w:val="ListParagraph"/>
        <w:tabs>
          <w:tab w:val="left" w:pos="1240"/>
        </w:tabs>
        <w:spacing w:line="276" w:lineRule="auto"/>
        <w:ind w:left="2520" w:right="20"/>
        <w:jc w:val="both"/>
        <w:rPr>
          <w:rFonts w:cs="Arial"/>
          <w:color w:val="000000" w:themeColor="text1"/>
          <w:sz w:val="21"/>
          <w:szCs w:val="21"/>
        </w:rPr>
      </w:pPr>
    </w:p>
    <w:p w14:paraId="2F6F8D94"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eastAsia="Calibri" w:cs="Arial"/>
          <w:color w:val="000000" w:themeColor="text1"/>
          <w:sz w:val="21"/>
          <w:szCs w:val="21"/>
        </w:rPr>
        <w:t xml:space="preserve">The </w:t>
      </w:r>
      <w:r w:rsidRPr="00C53760">
        <w:rPr>
          <w:rFonts w:cs="Arial"/>
          <w:noProof/>
          <w:color w:val="000000" w:themeColor="text1"/>
          <w:sz w:val="21"/>
          <w:szCs w:val="21"/>
          <w:lang w:eastAsia="en-GB"/>
        </w:rPr>
        <w:t>Company</w:t>
      </w:r>
      <w:r w:rsidRPr="00C53760">
        <w:rPr>
          <w:rFonts w:cs="Arial"/>
          <w:color w:val="000000" w:themeColor="text1"/>
          <w:sz w:val="21"/>
          <w:szCs w:val="21"/>
        </w:rPr>
        <w:t xml:space="preserve"> was incorporated and registered in England and Wales as a public company with limited liability on 31 October 2017 with registered number 11041038. The Company was issued with a trading certificate under section 761 of CA 2006 by the Registrar of Companies on 7 December 2017</w:t>
      </w:r>
      <w:r w:rsidRPr="00C53760">
        <w:rPr>
          <w:rFonts w:eastAsia="Calibri" w:cs="Arial"/>
          <w:color w:val="000000" w:themeColor="text1"/>
          <w:sz w:val="21"/>
          <w:szCs w:val="21"/>
        </w:rPr>
        <w:t xml:space="preserve">. </w:t>
      </w:r>
    </w:p>
    <w:p w14:paraId="65974566" w14:textId="77777777" w:rsidR="004C7094" w:rsidRPr="00C53760" w:rsidRDefault="004C7094" w:rsidP="009B3854">
      <w:pPr>
        <w:tabs>
          <w:tab w:val="left" w:pos="1240"/>
        </w:tabs>
        <w:spacing w:line="276" w:lineRule="auto"/>
        <w:ind w:right="20"/>
        <w:jc w:val="both"/>
        <w:rPr>
          <w:rFonts w:eastAsia="Calibri" w:cs="Arial"/>
          <w:color w:val="000000" w:themeColor="text1"/>
          <w:sz w:val="21"/>
          <w:szCs w:val="21"/>
        </w:rPr>
      </w:pPr>
    </w:p>
    <w:p w14:paraId="774E43B3"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eastAsia="Calibri" w:cs="Arial"/>
          <w:color w:val="000000" w:themeColor="text1"/>
          <w:sz w:val="21"/>
          <w:szCs w:val="21"/>
        </w:rPr>
        <w:lastRenderedPageBreak/>
        <w:t xml:space="preserve">The registered office of the Company is at </w:t>
      </w:r>
      <w:r w:rsidRPr="00C53760">
        <w:rPr>
          <w:rFonts w:cs="Arial"/>
          <w:color w:val="000000" w:themeColor="text1"/>
          <w:sz w:val="21"/>
          <w:szCs w:val="21"/>
          <w:lang w:eastAsia="en-GB"/>
        </w:rPr>
        <w:t xml:space="preserve">Amberside House, Wood Lane, Hemel Hempstead, Hertfordshire HP2 4TP </w:t>
      </w:r>
      <w:r w:rsidRPr="00C53760">
        <w:rPr>
          <w:rFonts w:eastAsia="Calibri" w:cs="Arial"/>
          <w:color w:val="000000" w:themeColor="text1"/>
          <w:sz w:val="21"/>
          <w:szCs w:val="21"/>
        </w:rPr>
        <w:t>and its telephone number is 020 3950 1777.</w:t>
      </w:r>
    </w:p>
    <w:p w14:paraId="10882E94" w14:textId="77777777" w:rsidR="004C7094" w:rsidRPr="00C53760" w:rsidRDefault="004C7094" w:rsidP="00506B50">
      <w:pPr>
        <w:tabs>
          <w:tab w:val="left" w:pos="1240"/>
        </w:tabs>
        <w:spacing w:after="0" w:line="276" w:lineRule="auto"/>
        <w:ind w:right="20"/>
        <w:jc w:val="both"/>
        <w:rPr>
          <w:rFonts w:eastAsia="Calibri" w:cs="Arial"/>
          <w:color w:val="000000" w:themeColor="text1"/>
          <w:sz w:val="21"/>
          <w:szCs w:val="21"/>
        </w:rPr>
      </w:pPr>
    </w:p>
    <w:p w14:paraId="536FA3AE"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eastAsia="Calibri" w:cs="Arial"/>
          <w:color w:val="000000" w:themeColor="text1"/>
          <w:sz w:val="21"/>
          <w:szCs w:val="21"/>
        </w:rPr>
        <w:t>The principal legislation under which the Company operates is the Companies Act 2006 and regulations made thereunder.</w:t>
      </w:r>
    </w:p>
    <w:p w14:paraId="7CE721B9" w14:textId="77777777" w:rsidR="004C7094" w:rsidRPr="00C53760" w:rsidRDefault="004C7094" w:rsidP="00506B50">
      <w:pPr>
        <w:tabs>
          <w:tab w:val="left" w:pos="1240"/>
        </w:tabs>
        <w:spacing w:after="0" w:line="276" w:lineRule="auto"/>
        <w:ind w:right="20"/>
        <w:jc w:val="both"/>
        <w:rPr>
          <w:rFonts w:eastAsia="Calibri" w:cs="Arial"/>
          <w:color w:val="000000" w:themeColor="text1"/>
          <w:sz w:val="21"/>
          <w:szCs w:val="21"/>
        </w:rPr>
      </w:pPr>
    </w:p>
    <w:p w14:paraId="4A05BC67"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eastAsia="Calibri" w:cs="Arial"/>
          <w:color w:val="000000" w:themeColor="text1"/>
          <w:sz w:val="21"/>
          <w:szCs w:val="21"/>
        </w:rPr>
        <w:t>The Company has obtained all necessary consents, approvals and authorisations in England and Wales in connection with the issue and performance of the Bonds.</w:t>
      </w:r>
    </w:p>
    <w:p w14:paraId="5919A18B" w14:textId="77777777" w:rsidR="004C7094" w:rsidRPr="00C53760" w:rsidRDefault="004C7094" w:rsidP="009B3854">
      <w:pPr>
        <w:spacing w:line="276" w:lineRule="auto"/>
        <w:jc w:val="both"/>
        <w:rPr>
          <w:rFonts w:cs="Arial"/>
          <w:color w:val="000000" w:themeColor="text1"/>
          <w:sz w:val="21"/>
          <w:szCs w:val="21"/>
        </w:rPr>
      </w:pPr>
    </w:p>
    <w:p w14:paraId="47574170" w14:textId="77777777" w:rsidR="004C7094" w:rsidRPr="00C53760" w:rsidRDefault="004C7094" w:rsidP="00156E06">
      <w:pPr>
        <w:pStyle w:val="ListParagraph"/>
        <w:numPr>
          <w:ilvl w:val="0"/>
          <w:numId w:val="11"/>
        </w:numPr>
        <w:tabs>
          <w:tab w:val="left" w:pos="1240"/>
        </w:tabs>
        <w:spacing w:after="0" w:line="276" w:lineRule="auto"/>
        <w:jc w:val="both"/>
        <w:rPr>
          <w:rFonts w:cs="Arial"/>
          <w:color w:val="000000" w:themeColor="text1"/>
          <w:sz w:val="21"/>
          <w:szCs w:val="21"/>
        </w:rPr>
      </w:pPr>
      <w:r w:rsidRPr="00C53760">
        <w:rPr>
          <w:rFonts w:eastAsia="Calibri" w:cs="Arial"/>
          <w:color w:val="000000" w:themeColor="text1"/>
          <w:sz w:val="21"/>
          <w:szCs w:val="21"/>
        </w:rPr>
        <w:t xml:space="preserve">Share and loan capital </w:t>
      </w:r>
    </w:p>
    <w:p w14:paraId="79764DC2" w14:textId="77777777" w:rsidR="004C7094" w:rsidRPr="00C53760" w:rsidRDefault="004C7094" w:rsidP="00506B50">
      <w:pPr>
        <w:spacing w:after="0" w:line="276" w:lineRule="auto"/>
        <w:jc w:val="both"/>
        <w:rPr>
          <w:rFonts w:cs="Arial"/>
          <w:color w:val="000000" w:themeColor="text1"/>
          <w:sz w:val="21"/>
          <w:szCs w:val="21"/>
        </w:rPr>
      </w:pPr>
    </w:p>
    <w:p w14:paraId="4A921724" w14:textId="493B08E2"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On incorporation, the Company allotted 100,000 Ordinary Shares with a nominal of £0.50 to the shareholders for the purposes of applying for the certificate referred to in paragraph 1.2 above. On 14</w:t>
      </w:r>
      <w:r w:rsidRPr="00C53760">
        <w:rPr>
          <w:rFonts w:cs="Arial"/>
          <w:color w:val="000000" w:themeColor="text1"/>
          <w:sz w:val="21"/>
          <w:szCs w:val="21"/>
          <w:vertAlign w:val="superscript"/>
        </w:rPr>
        <w:t>th</w:t>
      </w:r>
      <w:r w:rsidRPr="00C53760">
        <w:rPr>
          <w:rFonts w:cs="Arial"/>
          <w:color w:val="000000" w:themeColor="text1"/>
          <w:sz w:val="21"/>
          <w:szCs w:val="21"/>
        </w:rPr>
        <w:t xml:space="preserve"> March 2018  a further 100,000 Ordinary Shares with a nominal value of £0.50 were issued to the shareholders in the same proportion as the shares issued on incorporation. As at the date of this document, the only class of shares in issue are the Ordinary Shares</w:t>
      </w:r>
    </w:p>
    <w:p w14:paraId="618EB018" w14:textId="77777777" w:rsidR="004C7094" w:rsidRPr="00C53760" w:rsidRDefault="004C7094" w:rsidP="00506B50">
      <w:pPr>
        <w:tabs>
          <w:tab w:val="left" w:pos="1240"/>
        </w:tabs>
        <w:spacing w:after="0" w:line="276" w:lineRule="auto"/>
        <w:ind w:left="2520" w:hanging="720"/>
        <w:jc w:val="both"/>
        <w:rPr>
          <w:rFonts w:cs="Arial"/>
          <w:color w:val="000000" w:themeColor="text1"/>
          <w:sz w:val="21"/>
          <w:szCs w:val="21"/>
        </w:rPr>
      </w:pPr>
    </w:p>
    <w:p w14:paraId="3A0677C3" w14:textId="5643747C"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eastAsia="Calibri" w:cs="Arial"/>
          <w:color w:val="000000" w:themeColor="text1"/>
          <w:sz w:val="21"/>
          <w:szCs w:val="21"/>
        </w:rPr>
        <w:t>The issued share capital of the Company as at 14</w:t>
      </w:r>
      <w:r w:rsidRPr="00C53760">
        <w:rPr>
          <w:rFonts w:eastAsia="Calibri" w:cs="Arial"/>
          <w:color w:val="000000" w:themeColor="text1"/>
          <w:sz w:val="21"/>
          <w:szCs w:val="21"/>
          <w:vertAlign w:val="superscript"/>
        </w:rPr>
        <w:t>st</w:t>
      </w:r>
      <w:r w:rsidRPr="00C53760">
        <w:rPr>
          <w:rFonts w:eastAsia="Calibri" w:cs="Arial"/>
          <w:color w:val="000000" w:themeColor="text1"/>
          <w:sz w:val="21"/>
          <w:szCs w:val="21"/>
        </w:rPr>
        <w:t xml:space="preserve"> March 2018 is:</w:t>
      </w:r>
    </w:p>
    <w:p w14:paraId="252D5506" w14:textId="77777777" w:rsidR="004C7094" w:rsidRPr="00C53760" w:rsidRDefault="004C7094" w:rsidP="009B3854">
      <w:pPr>
        <w:tabs>
          <w:tab w:val="left" w:pos="1240"/>
        </w:tabs>
        <w:spacing w:line="276" w:lineRule="auto"/>
        <w:jc w:val="both"/>
        <w:rPr>
          <w:rFonts w:cs="Arial"/>
          <w:color w:val="000000" w:themeColor="text1"/>
          <w:sz w:val="21"/>
          <w:szCs w:val="21"/>
        </w:rPr>
      </w:pPr>
    </w:p>
    <w:tbl>
      <w:tblPr>
        <w:tblStyle w:val="TableGrid"/>
        <w:tblW w:w="8754" w:type="dxa"/>
        <w:tblInd w:w="846" w:type="dxa"/>
        <w:tblLook w:val="04A0" w:firstRow="1" w:lastRow="0" w:firstColumn="1" w:lastColumn="0" w:noHBand="0" w:noVBand="1"/>
      </w:tblPr>
      <w:tblGrid>
        <w:gridCol w:w="1856"/>
        <w:gridCol w:w="1798"/>
        <w:gridCol w:w="1519"/>
        <w:gridCol w:w="1760"/>
        <w:gridCol w:w="1821"/>
      </w:tblGrid>
      <w:tr w:rsidR="004C7094" w:rsidRPr="00C53760" w14:paraId="7021670A" w14:textId="77777777" w:rsidTr="001F73E6">
        <w:trPr>
          <w:trHeight w:val="498"/>
        </w:trPr>
        <w:tc>
          <w:tcPr>
            <w:tcW w:w="1856" w:type="dxa"/>
          </w:tcPr>
          <w:p w14:paraId="57239135" w14:textId="77777777" w:rsidR="004C7094" w:rsidRPr="00C53760" w:rsidRDefault="004C7094" w:rsidP="009B3854">
            <w:pPr>
              <w:tabs>
                <w:tab w:val="left" w:pos="1240"/>
              </w:tabs>
              <w:spacing w:line="276" w:lineRule="auto"/>
              <w:jc w:val="both"/>
              <w:rPr>
                <w:rFonts w:cs="Arial"/>
                <w:iCs/>
                <w:color w:val="000000" w:themeColor="text1"/>
                <w:sz w:val="21"/>
                <w:szCs w:val="21"/>
                <w:lang w:val="en-US"/>
              </w:rPr>
            </w:pPr>
            <w:r w:rsidRPr="00C53760">
              <w:rPr>
                <w:rFonts w:cs="Arial"/>
                <w:color w:val="000000" w:themeColor="text1"/>
                <w:sz w:val="21"/>
                <w:szCs w:val="21"/>
              </w:rPr>
              <w:t>Shareholder</w:t>
            </w:r>
          </w:p>
        </w:tc>
        <w:tc>
          <w:tcPr>
            <w:tcW w:w="1798" w:type="dxa"/>
          </w:tcPr>
          <w:p w14:paraId="0A8689C8"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Number of Ordinary Shares Held</w:t>
            </w:r>
          </w:p>
          <w:p w14:paraId="666063DE" w14:textId="77777777" w:rsidR="004C7094" w:rsidRPr="00C53760" w:rsidRDefault="004C7094" w:rsidP="009B3854">
            <w:pPr>
              <w:tabs>
                <w:tab w:val="left" w:pos="1240"/>
              </w:tabs>
              <w:spacing w:line="276" w:lineRule="auto"/>
              <w:jc w:val="both"/>
              <w:rPr>
                <w:rFonts w:cs="Arial"/>
                <w:color w:val="000000" w:themeColor="text1"/>
                <w:sz w:val="21"/>
                <w:szCs w:val="21"/>
              </w:rPr>
            </w:pPr>
          </w:p>
        </w:tc>
        <w:tc>
          <w:tcPr>
            <w:tcW w:w="1519" w:type="dxa"/>
          </w:tcPr>
          <w:p w14:paraId="1AE42DEB"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w:t>
            </w:r>
          </w:p>
        </w:tc>
        <w:tc>
          <w:tcPr>
            <w:tcW w:w="1760" w:type="dxa"/>
          </w:tcPr>
          <w:p w14:paraId="3EC243EC" w14:textId="77777777" w:rsidR="004C7094" w:rsidRPr="00C53760" w:rsidRDefault="004C7094" w:rsidP="009B3854">
            <w:pPr>
              <w:tabs>
                <w:tab w:val="left" w:pos="1240"/>
              </w:tabs>
              <w:spacing w:line="276" w:lineRule="auto"/>
              <w:jc w:val="both"/>
              <w:rPr>
                <w:rFonts w:cs="Arial"/>
                <w:iCs/>
                <w:color w:val="000000" w:themeColor="text1"/>
                <w:sz w:val="21"/>
                <w:szCs w:val="21"/>
                <w:lang w:val="en-US"/>
              </w:rPr>
            </w:pPr>
            <w:r w:rsidRPr="00C53760">
              <w:rPr>
                <w:rFonts w:cs="Arial"/>
                <w:color w:val="000000" w:themeColor="text1"/>
                <w:sz w:val="21"/>
                <w:szCs w:val="21"/>
              </w:rPr>
              <w:t>Nominal Value</w:t>
            </w:r>
          </w:p>
        </w:tc>
        <w:tc>
          <w:tcPr>
            <w:tcW w:w="1821" w:type="dxa"/>
          </w:tcPr>
          <w:p w14:paraId="3DB48D60"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Paid up</w:t>
            </w:r>
          </w:p>
          <w:p w14:paraId="52A07125"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w:t>
            </w:r>
          </w:p>
        </w:tc>
      </w:tr>
      <w:tr w:rsidR="004C7094" w:rsidRPr="00C53760" w14:paraId="6D311A1B" w14:textId="77777777" w:rsidTr="001F73E6">
        <w:tc>
          <w:tcPr>
            <w:tcW w:w="1856" w:type="dxa"/>
          </w:tcPr>
          <w:p w14:paraId="4C7AD93A" w14:textId="77777777" w:rsidR="004C7094" w:rsidRPr="00C53760" w:rsidRDefault="004C7094" w:rsidP="009B3854">
            <w:pPr>
              <w:tabs>
                <w:tab w:val="left" w:pos="1240"/>
              </w:tabs>
              <w:spacing w:line="276" w:lineRule="auto"/>
              <w:rPr>
                <w:rFonts w:cs="Arial"/>
                <w:color w:val="000000" w:themeColor="text1"/>
                <w:sz w:val="21"/>
                <w:szCs w:val="21"/>
              </w:rPr>
            </w:pPr>
            <w:r w:rsidRPr="00C53760">
              <w:rPr>
                <w:rFonts w:cs="Arial"/>
                <w:color w:val="000000" w:themeColor="text1"/>
                <w:sz w:val="21"/>
                <w:szCs w:val="21"/>
              </w:rPr>
              <w:t>Amberside Capital Limited</w:t>
            </w:r>
          </w:p>
        </w:tc>
        <w:tc>
          <w:tcPr>
            <w:tcW w:w="1798" w:type="dxa"/>
          </w:tcPr>
          <w:p w14:paraId="1FEC63CF"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100,000</w:t>
            </w:r>
          </w:p>
        </w:tc>
        <w:tc>
          <w:tcPr>
            <w:tcW w:w="1519" w:type="dxa"/>
          </w:tcPr>
          <w:p w14:paraId="4ABDB897"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38</w:t>
            </w:r>
          </w:p>
        </w:tc>
        <w:tc>
          <w:tcPr>
            <w:tcW w:w="1760" w:type="dxa"/>
          </w:tcPr>
          <w:p w14:paraId="6B5F6221"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£0.50</w:t>
            </w:r>
          </w:p>
        </w:tc>
        <w:tc>
          <w:tcPr>
            <w:tcW w:w="1821" w:type="dxa"/>
          </w:tcPr>
          <w:p w14:paraId="45446DB2"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£50,000</w:t>
            </w:r>
          </w:p>
        </w:tc>
      </w:tr>
      <w:tr w:rsidR="004C7094" w:rsidRPr="00C53760" w14:paraId="58AB6F54" w14:textId="77777777" w:rsidTr="001F73E6">
        <w:tc>
          <w:tcPr>
            <w:tcW w:w="1856" w:type="dxa"/>
          </w:tcPr>
          <w:p w14:paraId="0FC372DA" w14:textId="77777777" w:rsidR="004C7094" w:rsidRPr="00C53760" w:rsidRDefault="004C7094" w:rsidP="009B3854">
            <w:pPr>
              <w:tabs>
                <w:tab w:val="left" w:pos="1240"/>
              </w:tabs>
              <w:spacing w:line="276" w:lineRule="auto"/>
              <w:rPr>
                <w:rFonts w:cs="Arial"/>
                <w:color w:val="000000" w:themeColor="text1"/>
                <w:sz w:val="21"/>
                <w:szCs w:val="21"/>
              </w:rPr>
            </w:pPr>
            <w:r w:rsidRPr="00C53760">
              <w:rPr>
                <w:rFonts w:cs="Arial"/>
                <w:color w:val="000000" w:themeColor="text1"/>
                <w:sz w:val="21"/>
                <w:szCs w:val="21"/>
              </w:rPr>
              <w:t>Douglas Richard Spacey</w:t>
            </w:r>
          </w:p>
        </w:tc>
        <w:tc>
          <w:tcPr>
            <w:tcW w:w="1798" w:type="dxa"/>
          </w:tcPr>
          <w:p w14:paraId="5819BE2E"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50,000</w:t>
            </w:r>
          </w:p>
        </w:tc>
        <w:tc>
          <w:tcPr>
            <w:tcW w:w="1519" w:type="dxa"/>
          </w:tcPr>
          <w:p w14:paraId="6EA1D242"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19</w:t>
            </w:r>
          </w:p>
        </w:tc>
        <w:tc>
          <w:tcPr>
            <w:tcW w:w="1760" w:type="dxa"/>
          </w:tcPr>
          <w:p w14:paraId="510C2F3A"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£0.50</w:t>
            </w:r>
          </w:p>
        </w:tc>
        <w:tc>
          <w:tcPr>
            <w:tcW w:w="1821" w:type="dxa"/>
          </w:tcPr>
          <w:p w14:paraId="5B7CAAA5"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£25,000</w:t>
            </w:r>
          </w:p>
        </w:tc>
      </w:tr>
      <w:tr w:rsidR="004C7094" w:rsidRPr="00C53760" w14:paraId="6DCCDD72" w14:textId="77777777" w:rsidTr="001F73E6">
        <w:tc>
          <w:tcPr>
            <w:tcW w:w="1856" w:type="dxa"/>
          </w:tcPr>
          <w:p w14:paraId="43DADF3A" w14:textId="77777777" w:rsidR="004C7094" w:rsidRPr="00C53760" w:rsidRDefault="004C7094" w:rsidP="009B3854">
            <w:pPr>
              <w:tabs>
                <w:tab w:val="left" w:pos="1240"/>
              </w:tabs>
              <w:spacing w:line="276" w:lineRule="auto"/>
              <w:rPr>
                <w:rFonts w:cs="Arial"/>
                <w:color w:val="000000" w:themeColor="text1"/>
                <w:sz w:val="21"/>
                <w:szCs w:val="21"/>
              </w:rPr>
            </w:pPr>
            <w:r w:rsidRPr="00C53760">
              <w:rPr>
                <w:rFonts w:cs="Arial"/>
                <w:color w:val="000000" w:themeColor="text1"/>
                <w:sz w:val="21"/>
                <w:szCs w:val="21"/>
              </w:rPr>
              <w:t>Matthew Benedict Evans</w:t>
            </w:r>
          </w:p>
        </w:tc>
        <w:tc>
          <w:tcPr>
            <w:tcW w:w="1798" w:type="dxa"/>
          </w:tcPr>
          <w:p w14:paraId="3EB29B9F"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50,000</w:t>
            </w:r>
          </w:p>
        </w:tc>
        <w:tc>
          <w:tcPr>
            <w:tcW w:w="1519" w:type="dxa"/>
          </w:tcPr>
          <w:p w14:paraId="6508FDA6"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19</w:t>
            </w:r>
          </w:p>
        </w:tc>
        <w:tc>
          <w:tcPr>
            <w:tcW w:w="1760" w:type="dxa"/>
          </w:tcPr>
          <w:p w14:paraId="24F7AFCF"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£0.50</w:t>
            </w:r>
          </w:p>
        </w:tc>
        <w:tc>
          <w:tcPr>
            <w:tcW w:w="1821" w:type="dxa"/>
          </w:tcPr>
          <w:p w14:paraId="4D205E42"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£25,000</w:t>
            </w:r>
          </w:p>
        </w:tc>
      </w:tr>
      <w:tr w:rsidR="004C7094" w:rsidRPr="00C53760" w14:paraId="53BE34FE" w14:textId="77777777" w:rsidTr="001F73E6">
        <w:tc>
          <w:tcPr>
            <w:tcW w:w="1856" w:type="dxa"/>
          </w:tcPr>
          <w:p w14:paraId="67584597" w14:textId="77777777" w:rsidR="004C7094" w:rsidRPr="00C53760" w:rsidRDefault="004C7094" w:rsidP="009B3854">
            <w:pPr>
              <w:tabs>
                <w:tab w:val="left" w:pos="1240"/>
              </w:tabs>
              <w:spacing w:line="276" w:lineRule="auto"/>
              <w:rPr>
                <w:rFonts w:cs="Arial"/>
                <w:color w:val="000000" w:themeColor="text1"/>
                <w:sz w:val="21"/>
                <w:szCs w:val="21"/>
              </w:rPr>
            </w:pPr>
            <w:r w:rsidRPr="00C53760">
              <w:rPr>
                <w:rFonts w:cs="Arial"/>
                <w:color w:val="000000" w:themeColor="text1"/>
                <w:sz w:val="21"/>
                <w:szCs w:val="21"/>
              </w:rPr>
              <w:t>Jeff Cornish</w:t>
            </w:r>
          </w:p>
        </w:tc>
        <w:tc>
          <w:tcPr>
            <w:tcW w:w="1798" w:type="dxa"/>
          </w:tcPr>
          <w:p w14:paraId="40729057"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50,000</w:t>
            </w:r>
          </w:p>
        </w:tc>
        <w:tc>
          <w:tcPr>
            <w:tcW w:w="1519" w:type="dxa"/>
          </w:tcPr>
          <w:p w14:paraId="06183552"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19</w:t>
            </w:r>
          </w:p>
          <w:p w14:paraId="69C24ADA" w14:textId="77777777" w:rsidR="004C7094" w:rsidRPr="00C53760" w:rsidRDefault="004C7094" w:rsidP="009B3854">
            <w:pPr>
              <w:tabs>
                <w:tab w:val="left" w:pos="1240"/>
              </w:tabs>
              <w:spacing w:line="276" w:lineRule="auto"/>
              <w:jc w:val="center"/>
              <w:rPr>
                <w:rFonts w:cs="Arial"/>
                <w:color w:val="000000" w:themeColor="text1"/>
                <w:sz w:val="21"/>
                <w:szCs w:val="21"/>
              </w:rPr>
            </w:pPr>
          </w:p>
        </w:tc>
        <w:tc>
          <w:tcPr>
            <w:tcW w:w="1760" w:type="dxa"/>
          </w:tcPr>
          <w:p w14:paraId="5DBE72A6"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£0.50</w:t>
            </w:r>
          </w:p>
        </w:tc>
        <w:tc>
          <w:tcPr>
            <w:tcW w:w="1821" w:type="dxa"/>
          </w:tcPr>
          <w:p w14:paraId="6E4121E5"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£25,000</w:t>
            </w:r>
          </w:p>
        </w:tc>
      </w:tr>
      <w:tr w:rsidR="004C7094" w:rsidRPr="00C53760" w14:paraId="6C7BC9C2" w14:textId="77777777" w:rsidTr="001F73E6">
        <w:tc>
          <w:tcPr>
            <w:tcW w:w="1856" w:type="dxa"/>
          </w:tcPr>
          <w:p w14:paraId="4303D634" w14:textId="77777777" w:rsidR="004C7094" w:rsidRPr="00C53760" w:rsidRDefault="004C7094" w:rsidP="009B3854">
            <w:pPr>
              <w:tabs>
                <w:tab w:val="left" w:pos="1240"/>
              </w:tabs>
              <w:spacing w:line="276" w:lineRule="auto"/>
              <w:rPr>
                <w:rFonts w:cs="Arial"/>
                <w:color w:val="000000" w:themeColor="text1"/>
                <w:sz w:val="21"/>
                <w:szCs w:val="21"/>
              </w:rPr>
            </w:pPr>
            <w:r w:rsidRPr="00C53760">
              <w:rPr>
                <w:rFonts w:cs="Arial"/>
                <w:color w:val="000000" w:themeColor="text1"/>
                <w:sz w:val="21"/>
                <w:szCs w:val="21"/>
              </w:rPr>
              <w:t>Robert McClatchey</w:t>
            </w:r>
          </w:p>
          <w:p w14:paraId="053D723E" w14:textId="77777777" w:rsidR="004C7094" w:rsidRPr="00C53760" w:rsidRDefault="004C7094" w:rsidP="009B3854">
            <w:pPr>
              <w:tabs>
                <w:tab w:val="left" w:pos="1240"/>
              </w:tabs>
              <w:spacing w:line="276" w:lineRule="auto"/>
              <w:rPr>
                <w:rFonts w:cs="Arial"/>
                <w:color w:val="000000" w:themeColor="text1"/>
                <w:sz w:val="21"/>
                <w:szCs w:val="21"/>
              </w:rPr>
            </w:pPr>
          </w:p>
        </w:tc>
        <w:tc>
          <w:tcPr>
            <w:tcW w:w="1798" w:type="dxa"/>
          </w:tcPr>
          <w:p w14:paraId="215476D6"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13,169</w:t>
            </w:r>
          </w:p>
        </w:tc>
        <w:tc>
          <w:tcPr>
            <w:tcW w:w="1519" w:type="dxa"/>
          </w:tcPr>
          <w:p w14:paraId="405FC011" w14:textId="77777777" w:rsidR="004C7094" w:rsidRPr="00C53760" w:rsidRDefault="004C7094" w:rsidP="009B3854">
            <w:pPr>
              <w:tabs>
                <w:tab w:val="left" w:pos="1240"/>
              </w:tabs>
              <w:spacing w:line="276" w:lineRule="auto"/>
              <w:jc w:val="center"/>
              <w:rPr>
                <w:rFonts w:cs="Arial"/>
                <w:color w:val="000000" w:themeColor="text1"/>
                <w:sz w:val="21"/>
                <w:szCs w:val="21"/>
              </w:rPr>
            </w:pPr>
            <w:r w:rsidRPr="00C53760">
              <w:rPr>
                <w:rFonts w:cs="Arial"/>
                <w:color w:val="000000" w:themeColor="text1"/>
                <w:sz w:val="21"/>
                <w:szCs w:val="21"/>
              </w:rPr>
              <w:t>5</w:t>
            </w:r>
          </w:p>
        </w:tc>
        <w:tc>
          <w:tcPr>
            <w:tcW w:w="1760" w:type="dxa"/>
          </w:tcPr>
          <w:p w14:paraId="34581B3A"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£0.50</w:t>
            </w:r>
          </w:p>
        </w:tc>
        <w:tc>
          <w:tcPr>
            <w:tcW w:w="1821" w:type="dxa"/>
          </w:tcPr>
          <w:p w14:paraId="33194BC0" w14:textId="77777777" w:rsidR="004C7094" w:rsidRPr="00C53760" w:rsidRDefault="004C7094" w:rsidP="009B3854">
            <w:pPr>
              <w:tabs>
                <w:tab w:val="left" w:pos="1240"/>
              </w:tabs>
              <w:spacing w:line="276" w:lineRule="auto"/>
              <w:jc w:val="both"/>
              <w:rPr>
                <w:rFonts w:cs="Arial"/>
                <w:color w:val="000000" w:themeColor="text1"/>
                <w:sz w:val="21"/>
                <w:szCs w:val="21"/>
              </w:rPr>
            </w:pPr>
            <w:r w:rsidRPr="00C53760">
              <w:rPr>
                <w:rFonts w:cs="Arial"/>
                <w:color w:val="000000" w:themeColor="text1"/>
                <w:sz w:val="21"/>
                <w:szCs w:val="21"/>
              </w:rPr>
              <w:t>£6,580</w:t>
            </w:r>
          </w:p>
        </w:tc>
      </w:tr>
      <w:tr w:rsidR="004C7094" w:rsidRPr="00C53760" w14:paraId="38B0CA0E" w14:textId="77777777" w:rsidTr="001F73E6">
        <w:tc>
          <w:tcPr>
            <w:tcW w:w="1856" w:type="dxa"/>
          </w:tcPr>
          <w:p w14:paraId="63F7FC7A" w14:textId="77777777" w:rsidR="004C7094" w:rsidRPr="00C53760" w:rsidRDefault="004C7094" w:rsidP="009B3854">
            <w:pPr>
              <w:keepNext/>
              <w:keepLines/>
              <w:tabs>
                <w:tab w:val="left" w:pos="1240"/>
              </w:tabs>
              <w:spacing w:before="40" w:line="276" w:lineRule="auto"/>
              <w:jc w:val="both"/>
              <w:outlineLvl w:val="2"/>
              <w:rPr>
                <w:rFonts w:cs="Arial"/>
                <w:color w:val="000000" w:themeColor="text1"/>
                <w:sz w:val="21"/>
                <w:szCs w:val="21"/>
              </w:rPr>
            </w:pPr>
            <w:bookmarkStart w:id="80" w:name="_Toc523241066"/>
            <w:r w:rsidRPr="00C53760">
              <w:rPr>
                <w:rFonts w:cs="Arial"/>
                <w:color w:val="000000" w:themeColor="text1"/>
                <w:sz w:val="21"/>
                <w:szCs w:val="21"/>
              </w:rPr>
              <w:t>TOTAL</w:t>
            </w:r>
            <w:bookmarkEnd w:id="80"/>
          </w:p>
        </w:tc>
        <w:tc>
          <w:tcPr>
            <w:tcW w:w="1798" w:type="dxa"/>
          </w:tcPr>
          <w:p w14:paraId="3B9DCED4" w14:textId="77777777" w:rsidR="004C7094" w:rsidRPr="00C53760" w:rsidRDefault="004C7094" w:rsidP="009B3854">
            <w:pPr>
              <w:keepNext/>
              <w:keepLines/>
              <w:tabs>
                <w:tab w:val="left" w:pos="1240"/>
              </w:tabs>
              <w:spacing w:before="40" w:line="276" w:lineRule="auto"/>
              <w:jc w:val="both"/>
              <w:outlineLvl w:val="2"/>
              <w:rPr>
                <w:rFonts w:cs="Arial"/>
                <w:color w:val="000000" w:themeColor="text1"/>
                <w:sz w:val="21"/>
                <w:szCs w:val="21"/>
              </w:rPr>
            </w:pPr>
            <w:bookmarkStart w:id="81" w:name="_Toc523241067"/>
            <w:r w:rsidRPr="00C53760">
              <w:rPr>
                <w:rFonts w:cs="Arial"/>
                <w:color w:val="000000" w:themeColor="text1"/>
                <w:sz w:val="21"/>
                <w:szCs w:val="21"/>
              </w:rPr>
              <w:t>263,169</w:t>
            </w:r>
            <w:bookmarkEnd w:id="81"/>
          </w:p>
        </w:tc>
        <w:tc>
          <w:tcPr>
            <w:tcW w:w="1519" w:type="dxa"/>
          </w:tcPr>
          <w:p w14:paraId="3014742E" w14:textId="77777777" w:rsidR="004C7094" w:rsidRPr="00C53760" w:rsidRDefault="004C7094" w:rsidP="009B3854">
            <w:pPr>
              <w:keepNext/>
              <w:keepLines/>
              <w:tabs>
                <w:tab w:val="left" w:pos="1240"/>
              </w:tabs>
              <w:spacing w:before="40" w:line="276" w:lineRule="auto"/>
              <w:outlineLvl w:val="2"/>
              <w:rPr>
                <w:rFonts w:cs="Arial"/>
                <w:color w:val="000000" w:themeColor="text1"/>
                <w:sz w:val="21"/>
                <w:szCs w:val="21"/>
              </w:rPr>
            </w:pPr>
            <w:bookmarkStart w:id="82" w:name="_Toc523241068"/>
            <w:r w:rsidRPr="00C53760">
              <w:rPr>
                <w:rFonts w:cs="Arial"/>
                <w:color w:val="000000" w:themeColor="text1"/>
                <w:sz w:val="21"/>
                <w:szCs w:val="21"/>
              </w:rPr>
              <w:t>100</w:t>
            </w:r>
            <w:bookmarkEnd w:id="82"/>
          </w:p>
        </w:tc>
        <w:tc>
          <w:tcPr>
            <w:tcW w:w="1760" w:type="dxa"/>
          </w:tcPr>
          <w:p w14:paraId="1BB9E866" w14:textId="77777777" w:rsidR="004C7094" w:rsidRPr="00C53760" w:rsidRDefault="004C7094" w:rsidP="009B3854">
            <w:pPr>
              <w:keepNext/>
              <w:keepLines/>
              <w:tabs>
                <w:tab w:val="left" w:pos="1240"/>
              </w:tabs>
              <w:spacing w:before="40" w:line="276" w:lineRule="auto"/>
              <w:jc w:val="both"/>
              <w:outlineLvl w:val="2"/>
              <w:rPr>
                <w:rFonts w:cs="Arial"/>
                <w:color w:val="000000" w:themeColor="text1"/>
                <w:sz w:val="21"/>
                <w:szCs w:val="21"/>
              </w:rPr>
            </w:pPr>
          </w:p>
        </w:tc>
        <w:tc>
          <w:tcPr>
            <w:tcW w:w="1821" w:type="dxa"/>
          </w:tcPr>
          <w:p w14:paraId="461542CF" w14:textId="77777777" w:rsidR="004C7094" w:rsidRPr="00C53760" w:rsidRDefault="004C7094" w:rsidP="009B3854">
            <w:pPr>
              <w:keepNext/>
              <w:keepLines/>
              <w:tabs>
                <w:tab w:val="left" w:pos="1240"/>
              </w:tabs>
              <w:spacing w:before="200" w:line="276" w:lineRule="auto"/>
              <w:jc w:val="both"/>
              <w:outlineLvl w:val="7"/>
              <w:rPr>
                <w:rFonts w:cs="Arial"/>
                <w:color w:val="000000" w:themeColor="text1"/>
                <w:sz w:val="21"/>
                <w:szCs w:val="21"/>
              </w:rPr>
            </w:pPr>
            <w:r w:rsidRPr="00C53760">
              <w:rPr>
                <w:rFonts w:cs="Arial"/>
                <w:color w:val="000000" w:themeColor="text1"/>
                <w:sz w:val="21"/>
                <w:szCs w:val="21"/>
              </w:rPr>
              <w:t>£131,580</w:t>
            </w:r>
          </w:p>
        </w:tc>
      </w:tr>
    </w:tbl>
    <w:p w14:paraId="7144402B" w14:textId="77777777" w:rsidR="004C7094" w:rsidRPr="00C53760" w:rsidRDefault="004C7094" w:rsidP="009B3854">
      <w:pPr>
        <w:spacing w:line="276" w:lineRule="auto"/>
        <w:jc w:val="both"/>
        <w:rPr>
          <w:rFonts w:cs="Arial"/>
          <w:color w:val="000000" w:themeColor="text1"/>
          <w:sz w:val="21"/>
          <w:szCs w:val="21"/>
        </w:rPr>
      </w:pPr>
    </w:p>
    <w:p w14:paraId="625E9D97" w14:textId="77777777" w:rsidR="004C7094" w:rsidRPr="00C53760" w:rsidRDefault="004C7094" w:rsidP="00156E06">
      <w:pPr>
        <w:pStyle w:val="ListParagraph"/>
        <w:numPr>
          <w:ilvl w:val="1"/>
          <w:numId w:val="11"/>
        </w:numPr>
        <w:tabs>
          <w:tab w:val="left" w:pos="1240"/>
        </w:tabs>
        <w:spacing w:after="0" w:line="276" w:lineRule="auto"/>
        <w:ind w:right="20"/>
        <w:jc w:val="both"/>
        <w:rPr>
          <w:rFonts w:eastAsia="Calibri" w:cs="Arial"/>
          <w:color w:val="000000" w:themeColor="text1"/>
          <w:sz w:val="21"/>
          <w:szCs w:val="21"/>
        </w:rPr>
      </w:pPr>
      <w:r w:rsidRPr="00C53760">
        <w:rPr>
          <w:rFonts w:eastAsia="Calibri" w:cs="Arial"/>
          <w:color w:val="000000" w:themeColor="text1"/>
          <w:sz w:val="21"/>
          <w:szCs w:val="21"/>
        </w:rPr>
        <w:t>The ordinary shares have attached to them full voting, dividend and capital distribution (including on winding up) rights. They do not confer any rights of redemption.</w:t>
      </w:r>
    </w:p>
    <w:p w14:paraId="62D0A051" w14:textId="77777777" w:rsidR="004C7094" w:rsidRPr="00C53760" w:rsidRDefault="004C7094" w:rsidP="009B3854">
      <w:pPr>
        <w:spacing w:line="276" w:lineRule="auto"/>
        <w:jc w:val="both"/>
        <w:rPr>
          <w:rFonts w:cs="Arial"/>
          <w:color w:val="000000" w:themeColor="text1"/>
          <w:sz w:val="21"/>
          <w:szCs w:val="21"/>
        </w:rPr>
      </w:pPr>
    </w:p>
    <w:p w14:paraId="78A323EE" w14:textId="77777777" w:rsidR="004C7094" w:rsidRPr="00C53760" w:rsidRDefault="004C7094" w:rsidP="00156E06">
      <w:pPr>
        <w:pStyle w:val="ListParagraph"/>
        <w:numPr>
          <w:ilvl w:val="0"/>
          <w:numId w:val="11"/>
        </w:numPr>
        <w:tabs>
          <w:tab w:val="left" w:pos="1240"/>
        </w:tabs>
        <w:spacing w:after="0" w:line="276" w:lineRule="auto"/>
        <w:jc w:val="both"/>
        <w:rPr>
          <w:rFonts w:eastAsia="Calibri" w:cs="Arial"/>
          <w:color w:val="000000" w:themeColor="text1"/>
          <w:sz w:val="21"/>
          <w:szCs w:val="21"/>
        </w:rPr>
      </w:pPr>
      <w:r w:rsidRPr="00C53760">
        <w:rPr>
          <w:rFonts w:eastAsia="Calibri" w:cs="Arial"/>
          <w:color w:val="000000" w:themeColor="text1"/>
          <w:sz w:val="21"/>
          <w:szCs w:val="21"/>
        </w:rPr>
        <w:t>Memorandum and Articles of Association and Principal Activities</w:t>
      </w:r>
    </w:p>
    <w:p w14:paraId="25A65FDE" w14:textId="77777777" w:rsidR="004C7094" w:rsidRPr="00C53760" w:rsidRDefault="004C7094" w:rsidP="009B3854">
      <w:pPr>
        <w:pStyle w:val="ListParagraph"/>
        <w:tabs>
          <w:tab w:val="left" w:pos="1170"/>
        </w:tabs>
        <w:spacing w:line="276" w:lineRule="auto"/>
        <w:ind w:left="2160"/>
        <w:jc w:val="both"/>
        <w:rPr>
          <w:rFonts w:eastAsia="Calibri" w:cs="Arial"/>
          <w:color w:val="000000" w:themeColor="text1"/>
          <w:sz w:val="21"/>
          <w:szCs w:val="21"/>
        </w:rPr>
      </w:pPr>
    </w:p>
    <w:p w14:paraId="7AB88B9B"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 xml:space="preserve">The objects and purpose of the Company are unrestricted. </w:t>
      </w:r>
    </w:p>
    <w:p w14:paraId="14D0AFD9" w14:textId="77777777" w:rsidR="004C7094" w:rsidRPr="00C53760" w:rsidRDefault="004C7094" w:rsidP="009B3854">
      <w:pPr>
        <w:pStyle w:val="ListParagraph"/>
        <w:tabs>
          <w:tab w:val="left" w:pos="1260"/>
        </w:tabs>
        <w:spacing w:line="276" w:lineRule="auto"/>
        <w:ind w:left="2880"/>
        <w:jc w:val="both"/>
        <w:rPr>
          <w:rFonts w:cs="Arial"/>
          <w:color w:val="000000" w:themeColor="text1"/>
          <w:sz w:val="21"/>
          <w:szCs w:val="21"/>
        </w:rPr>
      </w:pPr>
    </w:p>
    <w:p w14:paraId="24F6D919"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 xml:space="preserve">The Company has been organised to carry on the business of being a general finance company. </w:t>
      </w:r>
    </w:p>
    <w:p w14:paraId="2CF34F94" w14:textId="77777777" w:rsidR="004C7094" w:rsidRPr="00C53760" w:rsidRDefault="004C7094" w:rsidP="009B3854">
      <w:pPr>
        <w:pStyle w:val="ListParagraph"/>
        <w:tabs>
          <w:tab w:val="left" w:pos="1260"/>
        </w:tabs>
        <w:spacing w:line="276" w:lineRule="auto"/>
        <w:ind w:left="2880"/>
        <w:jc w:val="both"/>
        <w:rPr>
          <w:rFonts w:cs="Arial"/>
          <w:color w:val="000000" w:themeColor="text1"/>
          <w:sz w:val="21"/>
          <w:szCs w:val="21"/>
        </w:rPr>
      </w:pPr>
    </w:p>
    <w:p w14:paraId="0D409CC9" w14:textId="77777777" w:rsidR="004C7094" w:rsidRPr="00C53760" w:rsidRDefault="004C7094" w:rsidP="00156E06">
      <w:pPr>
        <w:pStyle w:val="ListParagraph"/>
        <w:numPr>
          <w:ilvl w:val="1"/>
          <w:numId w:val="11"/>
        </w:numPr>
        <w:tabs>
          <w:tab w:val="left" w:pos="1240"/>
        </w:tabs>
        <w:spacing w:after="0" w:line="276" w:lineRule="auto"/>
        <w:ind w:right="20"/>
        <w:jc w:val="both"/>
        <w:rPr>
          <w:rFonts w:eastAsia="Calibri" w:cs="Arial"/>
          <w:color w:val="000000" w:themeColor="text1"/>
          <w:sz w:val="21"/>
          <w:szCs w:val="21"/>
        </w:rPr>
      </w:pPr>
      <w:r w:rsidRPr="00C53760">
        <w:rPr>
          <w:rFonts w:cs="Arial"/>
          <w:color w:val="000000" w:themeColor="text1"/>
          <w:sz w:val="21"/>
          <w:szCs w:val="21"/>
        </w:rPr>
        <w:lastRenderedPageBreak/>
        <w:t>Since its incorporation, the Company has not engaged in material activities other than those incidental to its registration as a public limited company under the Companies Act 2006, the issue of the shares noted in the table above and preparatory activities related to the issue of the Bonds.</w:t>
      </w:r>
    </w:p>
    <w:p w14:paraId="02CB9175" w14:textId="77777777" w:rsidR="004C7094" w:rsidRPr="00C53760" w:rsidRDefault="004C7094" w:rsidP="009B3854">
      <w:pPr>
        <w:pStyle w:val="ListParagraph"/>
        <w:spacing w:line="276" w:lineRule="auto"/>
        <w:ind w:left="2552"/>
        <w:jc w:val="both"/>
        <w:rPr>
          <w:rFonts w:eastAsia="Calibri" w:cs="Arial"/>
          <w:color w:val="000000" w:themeColor="text1"/>
          <w:sz w:val="21"/>
          <w:szCs w:val="21"/>
        </w:rPr>
      </w:pPr>
    </w:p>
    <w:p w14:paraId="5697DF17" w14:textId="77777777" w:rsidR="004C7094" w:rsidRPr="00C53760" w:rsidRDefault="004C7094" w:rsidP="00156E06">
      <w:pPr>
        <w:pStyle w:val="ListParagraph"/>
        <w:numPr>
          <w:ilvl w:val="0"/>
          <w:numId w:val="11"/>
        </w:numPr>
        <w:tabs>
          <w:tab w:val="left" w:pos="1240"/>
        </w:tabs>
        <w:spacing w:after="0" w:line="276" w:lineRule="auto"/>
        <w:jc w:val="both"/>
        <w:rPr>
          <w:rFonts w:eastAsia="Calibri" w:cs="Arial"/>
          <w:color w:val="000000" w:themeColor="text1"/>
          <w:sz w:val="21"/>
          <w:szCs w:val="21"/>
        </w:rPr>
      </w:pPr>
      <w:r w:rsidRPr="00C53760">
        <w:rPr>
          <w:rFonts w:eastAsia="Calibri" w:cs="Arial"/>
          <w:color w:val="000000" w:themeColor="text1"/>
          <w:sz w:val="21"/>
          <w:szCs w:val="21"/>
        </w:rPr>
        <w:t xml:space="preserve">Current and Past Directorships </w:t>
      </w:r>
    </w:p>
    <w:p w14:paraId="1B5647EE" w14:textId="77777777" w:rsidR="004C7094" w:rsidRPr="00C53760" w:rsidRDefault="004C7094" w:rsidP="009B3854">
      <w:pPr>
        <w:tabs>
          <w:tab w:val="left" w:pos="1170"/>
        </w:tabs>
        <w:spacing w:line="276" w:lineRule="auto"/>
        <w:ind w:left="1800"/>
        <w:jc w:val="both"/>
        <w:rPr>
          <w:rFonts w:eastAsia="Calibri" w:cs="Arial"/>
          <w:color w:val="000000" w:themeColor="text1"/>
          <w:sz w:val="21"/>
          <w:szCs w:val="21"/>
        </w:rPr>
      </w:pPr>
    </w:p>
    <w:p w14:paraId="58124662"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 xml:space="preserve">The board of both the Company and ALP comprises six executive directors, including Robert McClatchey who is independent of Amberside and CH1. The Board has substantial experience of project finance and investment and has overall responsibility for the Company’s and the Lender’s affairs, including its Lending Policy.  </w:t>
      </w:r>
    </w:p>
    <w:p w14:paraId="5022FE09" w14:textId="77777777" w:rsidR="004C7094" w:rsidRPr="00C53760" w:rsidRDefault="004C7094" w:rsidP="009B3854">
      <w:pPr>
        <w:pStyle w:val="ListParagraph"/>
        <w:tabs>
          <w:tab w:val="left" w:pos="1260"/>
        </w:tabs>
        <w:spacing w:line="276" w:lineRule="auto"/>
        <w:ind w:left="2880"/>
        <w:jc w:val="both"/>
        <w:rPr>
          <w:rFonts w:cs="Arial"/>
          <w:color w:val="000000" w:themeColor="text1"/>
          <w:sz w:val="21"/>
          <w:szCs w:val="21"/>
        </w:rPr>
      </w:pPr>
    </w:p>
    <w:p w14:paraId="69787057" w14:textId="77777777" w:rsidR="004C7094" w:rsidRPr="00C53760"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 xml:space="preserve">The Directors are currently or have been within the last 5 years, a member of the administrative, management or supervisory bodies or partners of the companies and partnerships mentioned below: </w:t>
      </w:r>
    </w:p>
    <w:p w14:paraId="4C7AA7F9" w14:textId="77777777" w:rsidR="004C7094" w:rsidRPr="00C53760" w:rsidRDefault="004C7094" w:rsidP="009B3854">
      <w:pPr>
        <w:pStyle w:val="Body"/>
        <w:tabs>
          <w:tab w:val="clear" w:pos="1021"/>
        </w:tabs>
        <w:spacing w:line="276" w:lineRule="auto"/>
        <w:rPr>
          <w:rFonts w:asciiTheme="minorHAnsi" w:hAnsiTheme="minorHAnsi" w:cs="Arial"/>
          <w:color w:val="000000" w:themeColor="text1"/>
          <w:sz w:val="21"/>
          <w:szCs w:val="21"/>
        </w:rPr>
      </w:pPr>
      <w:r w:rsidRPr="00C53760">
        <w:rPr>
          <w:rFonts w:asciiTheme="minorHAnsi" w:hAnsiTheme="minorHAnsi" w:cs="Arial"/>
          <w:color w:val="000000" w:themeColor="text1"/>
          <w:sz w:val="21"/>
          <w:szCs w:val="21"/>
        </w:rPr>
        <w:t xml:space="preserv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94"/>
        <w:gridCol w:w="3969"/>
      </w:tblGrid>
      <w:tr w:rsidR="004C7094" w:rsidRPr="00C53760" w14:paraId="560DC9FB" w14:textId="77777777" w:rsidTr="001F73E6">
        <w:tc>
          <w:tcPr>
            <w:tcW w:w="2122" w:type="dxa"/>
          </w:tcPr>
          <w:p w14:paraId="188AEAA7" w14:textId="77777777" w:rsidR="004C7094" w:rsidRPr="00C53760" w:rsidRDefault="004C7094" w:rsidP="009B3854">
            <w:pPr>
              <w:spacing w:line="276" w:lineRule="auto"/>
              <w:rPr>
                <w:rFonts w:cs="Arial"/>
                <w:sz w:val="21"/>
                <w:szCs w:val="21"/>
              </w:rPr>
            </w:pPr>
          </w:p>
        </w:tc>
        <w:tc>
          <w:tcPr>
            <w:tcW w:w="4394" w:type="dxa"/>
          </w:tcPr>
          <w:p w14:paraId="2458D16D" w14:textId="77777777" w:rsidR="004C7094" w:rsidRPr="00506B50" w:rsidRDefault="004C7094" w:rsidP="009B3854">
            <w:pPr>
              <w:spacing w:line="276" w:lineRule="auto"/>
              <w:rPr>
                <w:rFonts w:cs="Arial"/>
                <w:b/>
                <w:sz w:val="21"/>
                <w:szCs w:val="21"/>
              </w:rPr>
            </w:pPr>
            <w:r w:rsidRPr="00506B50">
              <w:rPr>
                <w:rFonts w:cs="Arial"/>
                <w:b/>
                <w:sz w:val="21"/>
                <w:szCs w:val="21"/>
              </w:rPr>
              <w:t>Current</w:t>
            </w:r>
          </w:p>
        </w:tc>
        <w:tc>
          <w:tcPr>
            <w:tcW w:w="3969" w:type="dxa"/>
          </w:tcPr>
          <w:p w14:paraId="7E670462" w14:textId="77777777" w:rsidR="004C7094" w:rsidRPr="00506B50" w:rsidRDefault="004C7094" w:rsidP="009B3854">
            <w:pPr>
              <w:spacing w:line="276" w:lineRule="auto"/>
              <w:rPr>
                <w:rFonts w:cs="Arial"/>
                <w:b/>
                <w:sz w:val="21"/>
                <w:szCs w:val="21"/>
              </w:rPr>
            </w:pPr>
            <w:r w:rsidRPr="00506B50">
              <w:rPr>
                <w:rFonts w:cs="Arial"/>
                <w:b/>
                <w:sz w:val="21"/>
                <w:szCs w:val="21"/>
              </w:rPr>
              <w:t>Last Five Years</w:t>
            </w:r>
          </w:p>
          <w:p w14:paraId="51200FDF" w14:textId="77777777" w:rsidR="004C7094" w:rsidRPr="00506B50" w:rsidRDefault="004C7094" w:rsidP="009B3854">
            <w:pPr>
              <w:spacing w:line="276" w:lineRule="auto"/>
              <w:rPr>
                <w:rFonts w:cs="Arial"/>
                <w:b/>
                <w:sz w:val="21"/>
                <w:szCs w:val="21"/>
              </w:rPr>
            </w:pPr>
          </w:p>
        </w:tc>
      </w:tr>
      <w:tr w:rsidR="004C7094" w:rsidRPr="00C53760" w14:paraId="4118E7EB" w14:textId="77777777" w:rsidTr="001F73E6">
        <w:tc>
          <w:tcPr>
            <w:tcW w:w="2122" w:type="dxa"/>
          </w:tcPr>
          <w:p w14:paraId="6A0A9891" w14:textId="77777777" w:rsidR="004C7094" w:rsidRPr="00C53760" w:rsidRDefault="004C7094" w:rsidP="009B3854">
            <w:pPr>
              <w:spacing w:line="276" w:lineRule="auto"/>
              <w:rPr>
                <w:rFonts w:cs="Arial"/>
                <w:sz w:val="21"/>
                <w:szCs w:val="21"/>
              </w:rPr>
            </w:pPr>
            <w:r w:rsidRPr="00C53760">
              <w:rPr>
                <w:rFonts w:cs="Arial"/>
                <w:color w:val="000000" w:themeColor="text1"/>
                <w:sz w:val="21"/>
                <w:szCs w:val="21"/>
              </w:rPr>
              <w:t>Robert McClatchey</w:t>
            </w:r>
            <w:r w:rsidRPr="00C53760">
              <w:rPr>
                <w:rFonts w:cs="Arial"/>
                <w:sz w:val="21"/>
                <w:szCs w:val="21"/>
              </w:rPr>
              <w:t xml:space="preserve"> independent chair</w:t>
            </w:r>
          </w:p>
        </w:tc>
        <w:tc>
          <w:tcPr>
            <w:tcW w:w="4394" w:type="dxa"/>
          </w:tcPr>
          <w:p w14:paraId="338BF294" w14:textId="77777777" w:rsidR="004C7094" w:rsidRPr="00C53760" w:rsidRDefault="004C7094" w:rsidP="009B3854">
            <w:pPr>
              <w:spacing w:line="276" w:lineRule="auto"/>
              <w:rPr>
                <w:rFonts w:cs="Arial"/>
                <w:sz w:val="21"/>
                <w:szCs w:val="21"/>
              </w:rPr>
            </w:pPr>
            <w:r w:rsidRPr="00C53760">
              <w:rPr>
                <w:rFonts w:cs="Arial"/>
                <w:sz w:val="21"/>
                <w:szCs w:val="21"/>
              </w:rPr>
              <w:t>Artellite Limited (04877908)</w:t>
            </w:r>
          </w:p>
          <w:p w14:paraId="1AE5F3EE" w14:textId="77777777" w:rsidR="004C7094" w:rsidRPr="00C53760" w:rsidRDefault="004C7094" w:rsidP="009B3854">
            <w:pPr>
              <w:spacing w:line="276" w:lineRule="auto"/>
              <w:rPr>
                <w:rFonts w:cs="Arial"/>
                <w:sz w:val="21"/>
                <w:szCs w:val="21"/>
              </w:rPr>
            </w:pPr>
            <w:r w:rsidRPr="00C53760">
              <w:rPr>
                <w:rFonts w:cs="Arial"/>
                <w:sz w:val="21"/>
                <w:szCs w:val="21"/>
              </w:rPr>
              <w:t>Barrel Industries Limited (09219039)</w:t>
            </w:r>
          </w:p>
          <w:p w14:paraId="02CBB4FA" w14:textId="77777777" w:rsidR="004C7094" w:rsidRPr="00C53760" w:rsidRDefault="004C7094" w:rsidP="009B3854">
            <w:pPr>
              <w:spacing w:line="276" w:lineRule="auto"/>
              <w:rPr>
                <w:rFonts w:cs="Arial"/>
                <w:sz w:val="21"/>
                <w:szCs w:val="21"/>
              </w:rPr>
            </w:pPr>
            <w:r w:rsidRPr="00C53760">
              <w:rPr>
                <w:rFonts w:cs="Arial"/>
                <w:sz w:val="21"/>
                <w:szCs w:val="21"/>
              </w:rPr>
              <w:t>Degreeart Asia Ltd (06216879)</w:t>
            </w:r>
          </w:p>
          <w:p w14:paraId="5BEA812F" w14:textId="77777777" w:rsidR="004C7094" w:rsidRPr="00C53760" w:rsidRDefault="004C7094" w:rsidP="009B3854">
            <w:pPr>
              <w:spacing w:line="276" w:lineRule="auto"/>
              <w:rPr>
                <w:rFonts w:cs="Arial"/>
                <w:sz w:val="21"/>
                <w:szCs w:val="21"/>
              </w:rPr>
            </w:pPr>
            <w:r w:rsidRPr="00C53760">
              <w:rPr>
                <w:rFonts w:cs="Arial"/>
                <w:sz w:val="21"/>
                <w:szCs w:val="21"/>
              </w:rPr>
              <w:t>Liver Research And Development Limited (07944232)</w:t>
            </w:r>
          </w:p>
          <w:p w14:paraId="4E6AC1EA" w14:textId="77777777" w:rsidR="004C7094" w:rsidRPr="00C53760" w:rsidRDefault="004C7094" w:rsidP="009B3854">
            <w:pPr>
              <w:spacing w:line="276" w:lineRule="auto"/>
              <w:rPr>
                <w:rFonts w:cs="Arial"/>
                <w:sz w:val="21"/>
                <w:szCs w:val="21"/>
              </w:rPr>
            </w:pPr>
            <w:r w:rsidRPr="00C53760">
              <w:rPr>
                <w:rFonts w:cs="Arial"/>
                <w:sz w:val="21"/>
                <w:szCs w:val="21"/>
              </w:rPr>
              <w:t>The King's School, Worcester (04776324)</w:t>
            </w:r>
          </w:p>
          <w:p w14:paraId="709E16AE" w14:textId="77777777" w:rsidR="004C7094" w:rsidRPr="00C53760" w:rsidRDefault="004C7094" w:rsidP="009B3854">
            <w:pPr>
              <w:spacing w:line="276" w:lineRule="auto"/>
              <w:rPr>
                <w:rFonts w:cs="Arial"/>
                <w:sz w:val="21"/>
                <w:szCs w:val="21"/>
              </w:rPr>
            </w:pPr>
            <w:r w:rsidRPr="00C53760">
              <w:rPr>
                <w:rFonts w:cs="Arial"/>
                <w:sz w:val="21"/>
                <w:szCs w:val="21"/>
              </w:rPr>
              <w:t>The London Distillery Company Ltd (07681347)</w:t>
            </w:r>
          </w:p>
          <w:p w14:paraId="7BD907E5" w14:textId="77777777" w:rsidR="004C7094" w:rsidRPr="00C53760" w:rsidRDefault="004C7094" w:rsidP="009B3854">
            <w:pPr>
              <w:spacing w:line="276" w:lineRule="auto"/>
              <w:rPr>
                <w:rFonts w:cs="Arial"/>
                <w:sz w:val="21"/>
                <w:szCs w:val="21"/>
              </w:rPr>
            </w:pPr>
            <w:r w:rsidRPr="00C53760">
              <w:rPr>
                <w:rFonts w:cs="Arial"/>
                <w:sz w:val="21"/>
                <w:szCs w:val="21"/>
              </w:rPr>
              <w:t>UPP Group Holdings Limited (05016028)</w:t>
            </w:r>
          </w:p>
          <w:p w14:paraId="5010D19A" w14:textId="77777777" w:rsidR="004C7094" w:rsidRPr="00C53760" w:rsidRDefault="004C7094" w:rsidP="009B3854">
            <w:pPr>
              <w:spacing w:line="276" w:lineRule="auto"/>
              <w:rPr>
                <w:rFonts w:cs="Arial"/>
                <w:sz w:val="21"/>
                <w:szCs w:val="21"/>
              </w:rPr>
            </w:pPr>
            <w:r w:rsidRPr="00C53760">
              <w:rPr>
                <w:rFonts w:cs="Arial"/>
                <w:sz w:val="21"/>
                <w:szCs w:val="21"/>
              </w:rPr>
              <w:t>UPP Projects Limited (05272122)</w:t>
            </w:r>
          </w:p>
          <w:p w14:paraId="3045F310" w14:textId="77777777" w:rsidR="004C7094" w:rsidRPr="00C53760" w:rsidRDefault="004C7094" w:rsidP="009B3854">
            <w:pPr>
              <w:spacing w:line="276" w:lineRule="auto"/>
              <w:rPr>
                <w:rFonts w:cs="Arial"/>
                <w:sz w:val="21"/>
                <w:szCs w:val="21"/>
              </w:rPr>
            </w:pPr>
            <w:r w:rsidRPr="00C53760">
              <w:rPr>
                <w:rFonts w:cs="Arial"/>
                <w:sz w:val="21"/>
                <w:szCs w:val="21"/>
              </w:rPr>
              <w:t>UPP Residential Services Limited (05337048)</w:t>
            </w:r>
          </w:p>
          <w:p w14:paraId="068A78CB" w14:textId="77777777" w:rsidR="004C7094" w:rsidRPr="00C53760" w:rsidRDefault="004C7094" w:rsidP="009B3854">
            <w:pPr>
              <w:spacing w:line="276" w:lineRule="auto"/>
              <w:rPr>
                <w:rFonts w:cs="Arial"/>
                <w:sz w:val="21"/>
                <w:szCs w:val="21"/>
              </w:rPr>
            </w:pPr>
            <w:r w:rsidRPr="00C53760">
              <w:rPr>
                <w:rFonts w:cs="Arial"/>
                <w:sz w:val="21"/>
                <w:szCs w:val="21"/>
              </w:rPr>
              <w:t>16 Lisgar Terrace Management Company Limited (02573287)</w:t>
            </w:r>
          </w:p>
          <w:p w14:paraId="0948BE45" w14:textId="77777777" w:rsidR="004C7094" w:rsidRPr="00C53760" w:rsidRDefault="004C7094" w:rsidP="009B3854">
            <w:pPr>
              <w:spacing w:line="276" w:lineRule="auto"/>
              <w:rPr>
                <w:rFonts w:cs="Arial"/>
                <w:sz w:val="21"/>
                <w:szCs w:val="21"/>
              </w:rPr>
            </w:pPr>
            <w:r w:rsidRPr="00C53760">
              <w:rPr>
                <w:rFonts w:cs="Arial"/>
                <w:sz w:val="21"/>
                <w:szCs w:val="21"/>
              </w:rPr>
              <w:t>16 Lisgar Terrace Management Company Limited (02573287)</w:t>
            </w:r>
          </w:p>
          <w:p w14:paraId="46B80B39" w14:textId="77777777" w:rsidR="004C7094" w:rsidRPr="00C53760" w:rsidRDefault="004C7094" w:rsidP="009B3854">
            <w:pPr>
              <w:spacing w:line="276" w:lineRule="auto"/>
              <w:rPr>
                <w:rFonts w:cs="Arial"/>
                <w:sz w:val="21"/>
                <w:szCs w:val="21"/>
              </w:rPr>
            </w:pPr>
          </w:p>
        </w:tc>
        <w:tc>
          <w:tcPr>
            <w:tcW w:w="3969" w:type="dxa"/>
          </w:tcPr>
          <w:p w14:paraId="1D935F5A" w14:textId="77777777" w:rsidR="004C7094" w:rsidRPr="00C53760" w:rsidRDefault="004C7094" w:rsidP="009B3854">
            <w:pPr>
              <w:spacing w:line="276" w:lineRule="auto"/>
              <w:rPr>
                <w:rFonts w:cs="Arial"/>
                <w:sz w:val="21"/>
                <w:szCs w:val="21"/>
              </w:rPr>
            </w:pPr>
            <w:r w:rsidRPr="00C53760">
              <w:rPr>
                <w:rFonts w:cs="Arial"/>
                <w:sz w:val="21"/>
                <w:szCs w:val="21"/>
              </w:rPr>
              <w:t>Rada In Business Limited (03999577)</w:t>
            </w:r>
          </w:p>
          <w:p w14:paraId="39BDCAC6" w14:textId="77777777" w:rsidR="004C7094" w:rsidRPr="00C53760" w:rsidRDefault="004C7094" w:rsidP="009B3854">
            <w:pPr>
              <w:spacing w:line="276" w:lineRule="auto"/>
              <w:rPr>
                <w:rFonts w:cs="Arial"/>
                <w:sz w:val="21"/>
                <w:szCs w:val="21"/>
              </w:rPr>
            </w:pPr>
            <w:r w:rsidRPr="00C53760">
              <w:rPr>
                <w:rFonts w:cs="Arial"/>
                <w:sz w:val="21"/>
                <w:szCs w:val="21"/>
              </w:rPr>
              <w:t>Uniplaces Limited (08674633)</w:t>
            </w:r>
          </w:p>
        </w:tc>
      </w:tr>
      <w:tr w:rsidR="004C7094" w:rsidRPr="00C53760" w14:paraId="3BA9C8EE" w14:textId="77777777" w:rsidTr="001F73E6">
        <w:tc>
          <w:tcPr>
            <w:tcW w:w="2122" w:type="dxa"/>
          </w:tcPr>
          <w:p w14:paraId="738601FA" w14:textId="77777777" w:rsidR="004C7094" w:rsidRPr="00C53760" w:rsidRDefault="004C7094" w:rsidP="009B3854">
            <w:pPr>
              <w:spacing w:line="276" w:lineRule="auto"/>
              <w:rPr>
                <w:rFonts w:cs="Arial"/>
                <w:sz w:val="21"/>
                <w:szCs w:val="21"/>
              </w:rPr>
            </w:pPr>
            <w:r w:rsidRPr="00C53760">
              <w:rPr>
                <w:rFonts w:cs="Arial"/>
                <w:sz w:val="21"/>
                <w:szCs w:val="21"/>
              </w:rPr>
              <w:t>David Lomas</w:t>
            </w:r>
          </w:p>
        </w:tc>
        <w:tc>
          <w:tcPr>
            <w:tcW w:w="4394" w:type="dxa"/>
          </w:tcPr>
          <w:p w14:paraId="7706CB54" w14:textId="77777777" w:rsidR="004C7094" w:rsidRPr="00C53760" w:rsidRDefault="004C7094" w:rsidP="009B3854">
            <w:pPr>
              <w:spacing w:line="276" w:lineRule="auto"/>
              <w:rPr>
                <w:rFonts w:cs="Arial"/>
                <w:sz w:val="21"/>
                <w:szCs w:val="21"/>
              </w:rPr>
            </w:pPr>
            <w:r w:rsidRPr="00C53760">
              <w:rPr>
                <w:rFonts w:cs="Arial"/>
                <w:sz w:val="21"/>
                <w:szCs w:val="21"/>
              </w:rPr>
              <w:t>Amberside Alp Trading Ltd (11146970)</w:t>
            </w:r>
          </w:p>
          <w:p w14:paraId="5AB34AED" w14:textId="77777777" w:rsidR="004C7094" w:rsidRPr="00C53760" w:rsidRDefault="004C7094" w:rsidP="009B3854">
            <w:pPr>
              <w:spacing w:line="276" w:lineRule="auto"/>
              <w:rPr>
                <w:rFonts w:cs="Arial"/>
                <w:sz w:val="21"/>
                <w:szCs w:val="21"/>
              </w:rPr>
            </w:pPr>
            <w:r w:rsidRPr="00C53760">
              <w:rPr>
                <w:rFonts w:cs="Arial"/>
                <w:sz w:val="21"/>
                <w:szCs w:val="21"/>
              </w:rPr>
              <w:t>Amberside Alp Plc (11041038)</w:t>
            </w:r>
          </w:p>
          <w:p w14:paraId="2B4E5837" w14:textId="77777777" w:rsidR="004C7094" w:rsidRPr="00C53760" w:rsidRDefault="004C7094" w:rsidP="009B3854">
            <w:pPr>
              <w:spacing w:line="276" w:lineRule="auto"/>
              <w:rPr>
                <w:rFonts w:cs="Arial"/>
                <w:sz w:val="21"/>
                <w:szCs w:val="21"/>
              </w:rPr>
            </w:pPr>
            <w:r w:rsidRPr="00C53760">
              <w:rPr>
                <w:rFonts w:cs="Arial"/>
                <w:sz w:val="21"/>
                <w:szCs w:val="21"/>
              </w:rPr>
              <w:t>Amberside Capital Ltd (09479851)</w:t>
            </w:r>
          </w:p>
          <w:p w14:paraId="779B01F4" w14:textId="77777777" w:rsidR="004C7094" w:rsidRPr="00C53760" w:rsidRDefault="004C7094" w:rsidP="009B3854">
            <w:pPr>
              <w:spacing w:line="276" w:lineRule="auto"/>
              <w:rPr>
                <w:rFonts w:cs="Arial"/>
                <w:sz w:val="21"/>
                <w:szCs w:val="21"/>
              </w:rPr>
            </w:pPr>
            <w:r w:rsidRPr="00C53760">
              <w:rPr>
                <w:rFonts w:cs="Arial"/>
                <w:sz w:val="21"/>
                <w:szCs w:val="21"/>
              </w:rPr>
              <w:t>Festival Partners Ltd (08732175)</w:t>
            </w:r>
          </w:p>
          <w:p w14:paraId="10A6F4E4" w14:textId="77777777" w:rsidR="004C7094" w:rsidRPr="00C53760" w:rsidRDefault="004C7094" w:rsidP="009B3854">
            <w:pPr>
              <w:spacing w:line="276" w:lineRule="auto"/>
              <w:rPr>
                <w:rFonts w:cs="Arial"/>
                <w:sz w:val="21"/>
                <w:szCs w:val="21"/>
              </w:rPr>
            </w:pPr>
            <w:r w:rsidRPr="00C53760">
              <w:rPr>
                <w:rFonts w:cs="Arial"/>
                <w:sz w:val="21"/>
                <w:szCs w:val="21"/>
              </w:rPr>
              <w:t>Property Market Solutions Limited (07604993)</w:t>
            </w:r>
          </w:p>
          <w:p w14:paraId="700D7D0E" w14:textId="77777777" w:rsidR="004C7094" w:rsidRPr="00C53760" w:rsidRDefault="004C7094" w:rsidP="009B3854">
            <w:pPr>
              <w:spacing w:line="276" w:lineRule="auto"/>
              <w:rPr>
                <w:rFonts w:cs="Arial"/>
                <w:sz w:val="21"/>
                <w:szCs w:val="21"/>
              </w:rPr>
            </w:pPr>
            <w:r w:rsidRPr="00C53760">
              <w:rPr>
                <w:rFonts w:cs="Arial"/>
                <w:sz w:val="21"/>
                <w:szCs w:val="21"/>
              </w:rPr>
              <w:t>Flightstep Residents Company Limited (02187875)</w:t>
            </w:r>
          </w:p>
          <w:p w14:paraId="5083850F" w14:textId="77777777" w:rsidR="004C7094" w:rsidRPr="00C53760" w:rsidRDefault="004C7094" w:rsidP="009B3854">
            <w:pPr>
              <w:spacing w:line="276" w:lineRule="auto"/>
              <w:rPr>
                <w:rFonts w:cs="Arial"/>
                <w:sz w:val="21"/>
                <w:szCs w:val="21"/>
              </w:rPr>
            </w:pPr>
          </w:p>
        </w:tc>
        <w:tc>
          <w:tcPr>
            <w:tcW w:w="3969" w:type="dxa"/>
          </w:tcPr>
          <w:p w14:paraId="60947DC5" w14:textId="77777777" w:rsidR="004C7094" w:rsidRPr="00C53760" w:rsidRDefault="004C7094" w:rsidP="009B3854">
            <w:pPr>
              <w:spacing w:line="276" w:lineRule="auto"/>
              <w:rPr>
                <w:rFonts w:cs="Arial"/>
                <w:sz w:val="21"/>
                <w:szCs w:val="21"/>
              </w:rPr>
            </w:pPr>
          </w:p>
        </w:tc>
      </w:tr>
      <w:tr w:rsidR="004C7094" w:rsidRPr="00C53760" w14:paraId="0EEE06DE" w14:textId="77777777" w:rsidTr="001F73E6">
        <w:tc>
          <w:tcPr>
            <w:tcW w:w="2122" w:type="dxa"/>
          </w:tcPr>
          <w:p w14:paraId="7B8E2E8B" w14:textId="77777777" w:rsidR="004C7094" w:rsidRPr="00C53760" w:rsidRDefault="004C7094" w:rsidP="009B3854">
            <w:pPr>
              <w:spacing w:line="276" w:lineRule="auto"/>
              <w:rPr>
                <w:rFonts w:cs="Arial"/>
                <w:sz w:val="21"/>
                <w:szCs w:val="21"/>
              </w:rPr>
            </w:pPr>
            <w:r w:rsidRPr="00C53760">
              <w:rPr>
                <w:rFonts w:cs="Arial"/>
                <w:sz w:val="21"/>
                <w:szCs w:val="21"/>
              </w:rPr>
              <w:t>David Scrivens</w:t>
            </w:r>
          </w:p>
        </w:tc>
        <w:tc>
          <w:tcPr>
            <w:tcW w:w="4394" w:type="dxa"/>
          </w:tcPr>
          <w:p w14:paraId="189C93C4" w14:textId="77777777" w:rsidR="004C7094" w:rsidRPr="00C53760" w:rsidRDefault="004C7094" w:rsidP="009B3854">
            <w:pPr>
              <w:spacing w:line="276" w:lineRule="auto"/>
              <w:rPr>
                <w:rFonts w:cs="Arial"/>
                <w:sz w:val="21"/>
                <w:szCs w:val="21"/>
              </w:rPr>
            </w:pPr>
            <w:r w:rsidRPr="00C53760">
              <w:rPr>
                <w:rFonts w:cs="Arial"/>
                <w:sz w:val="21"/>
                <w:szCs w:val="21"/>
              </w:rPr>
              <w:t>Amberside Alp Trading Ltd (11146970)</w:t>
            </w:r>
          </w:p>
          <w:p w14:paraId="49DD970D" w14:textId="77777777" w:rsidR="004C7094" w:rsidRPr="00C53760" w:rsidRDefault="004C7094" w:rsidP="009B3854">
            <w:pPr>
              <w:spacing w:line="276" w:lineRule="auto"/>
              <w:rPr>
                <w:rFonts w:cs="Arial"/>
                <w:sz w:val="21"/>
                <w:szCs w:val="21"/>
              </w:rPr>
            </w:pPr>
            <w:r w:rsidRPr="00C53760">
              <w:rPr>
                <w:rFonts w:cs="Arial"/>
                <w:sz w:val="21"/>
                <w:szCs w:val="21"/>
              </w:rPr>
              <w:t>Amberside Financial Ltd (11050339)</w:t>
            </w:r>
          </w:p>
          <w:p w14:paraId="54F8A730" w14:textId="77777777" w:rsidR="004C7094" w:rsidRPr="00C53760" w:rsidRDefault="004C7094" w:rsidP="009B3854">
            <w:pPr>
              <w:spacing w:line="276" w:lineRule="auto"/>
              <w:rPr>
                <w:rFonts w:cs="Arial"/>
                <w:sz w:val="21"/>
                <w:szCs w:val="21"/>
              </w:rPr>
            </w:pPr>
            <w:r w:rsidRPr="00C53760">
              <w:rPr>
                <w:rFonts w:cs="Arial"/>
                <w:sz w:val="21"/>
                <w:szCs w:val="21"/>
              </w:rPr>
              <w:t>Amberside Property Ltd (11050999)</w:t>
            </w:r>
          </w:p>
          <w:p w14:paraId="6232B1A1" w14:textId="77777777" w:rsidR="004C7094" w:rsidRPr="00C53760" w:rsidRDefault="004C7094" w:rsidP="009B3854">
            <w:pPr>
              <w:spacing w:line="276" w:lineRule="auto"/>
              <w:rPr>
                <w:rFonts w:cs="Arial"/>
                <w:sz w:val="21"/>
                <w:szCs w:val="21"/>
              </w:rPr>
            </w:pPr>
            <w:r w:rsidRPr="00C53760">
              <w:rPr>
                <w:rFonts w:cs="Arial"/>
                <w:sz w:val="21"/>
                <w:szCs w:val="21"/>
              </w:rPr>
              <w:t>Amberside Alp Plc (11041038)</w:t>
            </w:r>
          </w:p>
          <w:p w14:paraId="4DD55B7C" w14:textId="77777777" w:rsidR="004C7094" w:rsidRPr="00C53760" w:rsidRDefault="004C7094" w:rsidP="009B3854">
            <w:pPr>
              <w:spacing w:line="276" w:lineRule="auto"/>
              <w:rPr>
                <w:rFonts w:cs="Arial"/>
                <w:sz w:val="21"/>
                <w:szCs w:val="21"/>
              </w:rPr>
            </w:pPr>
            <w:r w:rsidRPr="00C53760">
              <w:rPr>
                <w:rFonts w:cs="Arial"/>
                <w:sz w:val="21"/>
                <w:szCs w:val="21"/>
              </w:rPr>
              <w:t>Smarter Energy Solutions Limited (11001374)</w:t>
            </w:r>
          </w:p>
          <w:p w14:paraId="0D237067" w14:textId="77777777" w:rsidR="004C7094" w:rsidRPr="00C53760" w:rsidRDefault="004C7094" w:rsidP="009B3854">
            <w:pPr>
              <w:spacing w:line="276" w:lineRule="auto"/>
              <w:rPr>
                <w:rFonts w:cs="Arial"/>
                <w:sz w:val="21"/>
                <w:szCs w:val="21"/>
              </w:rPr>
            </w:pPr>
            <w:r w:rsidRPr="00C53760">
              <w:rPr>
                <w:rFonts w:cs="Arial"/>
                <w:sz w:val="21"/>
                <w:szCs w:val="21"/>
              </w:rPr>
              <w:t>Amberside Technology Ltd (10976513)</w:t>
            </w:r>
          </w:p>
          <w:p w14:paraId="239BD66B" w14:textId="77777777" w:rsidR="004C7094" w:rsidRPr="00C53760" w:rsidRDefault="004C7094" w:rsidP="009B3854">
            <w:pPr>
              <w:spacing w:line="276" w:lineRule="auto"/>
              <w:rPr>
                <w:rFonts w:cs="Arial"/>
                <w:sz w:val="21"/>
                <w:szCs w:val="21"/>
              </w:rPr>
            </w:pPr>
            <w:r w:rsidRPr="00C53760">
              <w:rPr>
                <w:rFonts w:cs="Arial"/>
                <w:sz w:val="21"/>
                <w:szCs w:val="21"/>
              </w:rPr>
              <w:t>Amberside Power Ltd (10903993)</w:t>
            </w:r>
          </w:p>
          <w:p w14:paraId="2C7D86C9" w14:textId="77777777" w:rsidR="004C7094" w:rsidRPr="00C53760" w:rsidRDefault="004C7094" w:rsidP="009B3854">
            <w:pPr>
              <w:spacing w:line="276" w:lineRule="auto"/>
              <w:rPr>
                <w:rFonts w:cs="Arial"/>
                <w:sz w:val="21"/>
                <w:szCs w:val="21"/>
              </w:rPr>
            </w:pPr>
            <w:r w:rsidRPr="00C53760">
              <w:rPr>
                <w:rFonts w:cs="Arial"/>
                <w:sz w:val="21"/>
                <w:szCs w:val="21"/>
              </w:rPr>
              <w:lastRenderedPageBreak/>
              <w:t>Amberside Services Ltd (10903947)</w:t>
            </w:r>
          </w:p>
          <w:p w14:paraId="66A8A489" w14:textId="77777777" w:rsidR="004C7094" w:rsidRPr="00C53760" w:rsidRDefault="004C7094" w:rsidP="009B3854">
            <w:pPr>
              <w:spacing w:line="276" w:lineRule="auto"/>
              <w:rPr>
                <w:rFonts w:cs="Arial"/>
                <w:sz w:val="21"/>
                <w:szCs w:val="21"/>
              </w:rPr>
            </w:pPr>
            <w:r w:rsidRPr="00C53760">
              <w:rPr>
                <w:rFonts w:cs="Arial"/>
                <w:sz w:val="21"/>
                <w:szCs w:val="21"/>
              </w:rPr>
              <w:t>Sterling Suffolk Limited (08994132)</w:t>
            </w:r>
          </w:p>
          <w:p w14:paraId="6EBCFB9A" w14:textId="77777777" w:rsidR="004C7094" w:rsidRPr="00C53760" w:rsidRDefault="004C7094" w:rsidP="009B3854">
            <w:pPr>
              <w:spacing w:line="276" w:lineRule="auto"/>
              <w:rPr>
                <w:rFonts w:cs="Arial"/>
                <w:sz w:val="21"/>
                <w:szCs w:val="21"/>
              </w:rPr>
            </w:pPr>
            <w:r w:rsidRPr="00C53760">
              <w:rPr>
                <w:rFonts w:cs="Arial"/>
                <w:sz w:val="21"/>
                <w:szCs w:val="21"/>
              </w:rPr>
              <w:t>Amberside Energy Ltd (09944800)</w:t>
            </w:r>
          </w:p>
          <w:p w14:paraId="630D28FF" w14:textId="77777777" w:rsidR="004C7094" w:rsidRPr="00C53760" w:rsidRDefault="004C7094" w:rsidP="009B3854">
            <w:pPr>
              <w:spacing w:line="276" w:lineRule="auto"/>
              <w:rPr>
                <w:rFonts w:cs="Arial"/>
                <w:sz w:val="21"/>
                <w:szCs w:val="21"/>
              </w:rPr>
            </w:pPr>
            <w:r w:rsidRPr="00C53760">
              <w:rPr>
                <w:rFonts w:cs="Arial"/>
                <w:sz w:val="21"/>
                <w:szCs w:val="21"/>
              </w:rPr>
              <w:t>Amberside Capital Ltd (09479851)</w:t>
            </w:r>
          </w:p>
          <w:p w14:paraId="0AEAA7C4" w14:textId="77777777" w:rsidR="004C7094" w:rsidRPr="00C53760" w:rsidRDefault="004C7094" w:rsidP="009B3854">
            <w:pPr>
              <w:spacing w:line="276" w:lineRule="auto"/>
              <w:rPr>
                <w:rFonts w:cs="Arial"/>
                <w:sz w:val="21"/>
                <w:szCs w:val="21"/>
              </w:rPr>
            </w:pPr>
            <w:r w:rsidRPr="00C53760">
              <w:rPr>
                <w:rFonts w:cs="Arial"/>
                <w:sz w:val="21"/>
                <w:szCs w:val="21"/>
              </w:rPr>
              <w:t>Amberside Accounting Ltd (08821125)</w:t>
            </w:r>
          </w:p>
          <w:p w14:paraId="6732B79C" w14:textId="77777777" w:rsidR="004C7094" w:rsidRPr="00C53760" w:rsidRDefault="004C7094" w:rsidP="009B3854">
            <w:pPr>
              <w:spacing w:line="276" w:lineRule="auto"/>
              <w:rPr>
                <w:rFonts w:cs="Arial"/>
                <w:sz w:val="21"/>
                <w:szCs w:val="21"/>
              </w:rPr>
            </w:pPr>
            <w:r w:rsidRPr="00C53760">
              <w:rPr>
                <w:rFonts w:cs="Arial"/>
                <w:sz w:val="21"/>
                <w:szCs w:val="21"/>
              </w:rPr>
              <w:t>Clubfinance Project Finance Ltd (06078852)</w:t>
            </w:r>
          </w:p>
          <w:p w14:paraId="1FBAB85C" w14:textId="77777777" w:rsidR="004C7094" w:rsidRPr="00C53760" w:rsidRDefault="004C7094" w:rsidP="009B3854">
            <w:pPr>
              <w:spacing w:line="276" w:lineRule="auto"/>
              <w:rPr>
                <w:rFonts w:cs="Arial"/>
                <w:sz w:val="21"/>
                <w:szCs w:val="21"/>
              </w:rPr>
            </w:pPr>
          </w:p>
        </w:tc>
        <w:tc>
          <w:tcPr>
            <w:tcW w:w="3969" w:type="dxa"/>
          </w:tcPr>
          <w:p w14:paraId="593F6F59" w14:textId="77777777" w:rsidR="004C7094" w:rsidRPr="00C53760" w:rsidRDefault="004C7094" w:rsidP="009B3854">
            <w:pPr>
              <w:spacing w:line="276" w:lineRule="auto"/>
              <w:rPr>
                <w:rFonts w:cs="Arial"/>
                <w:sz w:val="21"/>
                <w:szCs w:val="21"/>
              </w:rPr>
            </w:pPr>
            <w:r w:rsidRPr="00C53760">
              <w:rPr>
                <w:rFonts w:cs="Arial"/>
                <w:sz w:val="21"/>
                <w:szCs w:val="21"/>
              </w:rPr>
              <w:lastRenderedPageBreak/>
              <w:t>Decoy Farm Hydroponics Limited (10610641)</w:t>
            </w:r>
          </w:p>
          <w:p w14:paraId="719F7F92" w14:textId="77777777" w:rsidR="004C7094" w:rsidRPr="00C53760" w:rsidRDefault="004C7094" w:rsidP="009B3854">
            <w:pPr>
              <w:spacing w:line="276" w:lineRule="auto"/>
              <w:rPr>
                <w:rFonts w:cs="Arial"/>
                <w:sz w:val="21"/>
                <w:szCs w:val="21"/>
              </w:rPr>
            </w:pPr>
            <w:r w:rsidRPr="00C53760">
              <w:rPr>
                <w:rFonts w:cs="Arial"/>
                <w:sz w:val="21"/>
                <w:szCs w:val="21"/>
              </w:rPr>
              <w:t>Clubfinance Ltd. (04522114)</w:t>
            </w:r>
          </w:p>
        </w:tc>
      </w:tr>
      <w:tr w:rsidR="004C7094" w:rsidRPr="00C53760" w14:paraId="4D16ACFB" w14:textId="77777777" w:rsidTr="001F73E6">
        <w:tc>
          <w:tcPr>
            <w:tcW w:w="2122" w:type="dxa"/>
          </w:tcPr>
          <w:p w14:paraId="5C8A2BD1" w14:textId="77777777" w:rsidR="004C7094" w:rsidRPr="00C53760" w:rsidRDefault="004C7094" w:rsidP="009B3854">
            <w:pPr>
              <w:spacing w:line="276" w:lineRule="auto"/>
              <w:rPr>
                <w:rFonts w:cs="Arial"/>
                <w:sz w:val="21"/>
                <w:szCs w:val="21"/>
              </w:rPr>
            </w:pPr>
            <w:r w:rsidRPr="00C53760">
              <w:rPr>
                <w:rFonts w:cs="Arial"/>
                <w:sz w:val="21"/>
                <w:szCs w:val="21"/>
              </w:rPr>
              <w:t>Jeff Cornish</w:t>
            </w:r>
          </w:p>
        </w:tc>
        <w:tc>
          <w:tcPr>
            <w:tcW w:w="4394" w:type="dxa"/>
          </w:tcPr>
          <w:p w14:paraId="3BBFE178" w14:textId="77777777" w:rsidR="004C7094" w:rsidRPr="00C53760" w:rsidRDefault="004C7094" w:rsidP="009B3854">
            <w:pPr>
              <w:spacing w:line="276" w:lineRule="auto"/>
              <w:rPr>
                <w:rFonts w:cs="Arial"/>
                <w:sz w:val="21"/>
                <w:szCs w:val="21"/>
              </w:rPr>
            </w:pPr>
            <w:r w:rsidRPr="00C53760">
              <w:rPr>
                <w:rFonts w:cs="Arial"/>
                <w:sz w:val="21"/>
                <w:szCs w:val="21"/>
              </w:rPr>
              <w:t>Portunus Property Limited (08145089)</w:t>
            </w:r>
          </w:p>
          <w:p w14:paraId="4B398BB0" w14:textId="77777777" w:rsidR="004C7094" w:rsidRPr="00C53760" w:rsidRDefault="004C7094" w:rsidP="009B3854">
            <w:pPr>
              <w:spacing w:line="276" w:lineRule="auto"/>
              <w:rPr>
                <w:rFonts w:cs="Arial"/>
                <w:sz w:val="21"/>
                <w:szCs w:val="21"/>
              </w:rPr>
            </w:pPr>
            <w:r w:rsidRPr="00C53760">
              <w:rPr>
                <w:rFonts w:cs="Arial"/>
                <w:sz w:val="21"/>
                <w:szCs w:val="21"/>
              </w:rPr>
              <w:t>Portunus Investment Solutions Limited (07048055)</w:t>
            </w:r>
          </w:p>
        </w:tc>
        <w:tc>
          <w:tcPr>
            <w:tcW w:w="3969" w:type="dxa"/>
          </w:tcPr>
          <w:p w14:paraId="79B0C9A2" w14:textId="77777777" w:rsidR="004C7094" w:rsidRPr="00C53760" w:rsidRDefault="004C7094" w:rsidP="009B3854">
            <w:pPr>
              <w:spacing w:line="276" w:lineRule="auto"/>
              <w:rPr>
                <w:rFonts w:cs="Arial"/>
                <w:sz w:val="21"/>
                <w:szCs w:val="21"/>
              </w:rPr>
            </w:pPr>
            <w:r w:rsidRPr="00C53760">
              <w:rPr>
                <w:rFonts w:cs="Arial"/>
                <w:sz w:val="21"/>
                <w:szCs w:val="21"/>
              </w:rPr>
              <w:t>Private Office Dfm Solutions Limited (09136578)</w:t>
            </w:r>
          </w:p>
          <w:p w14:paraId="0E343EDF" w14:textId="77777777" w:rsidR="004C7094" w:rsidRPr="00C53760" w:rsidRDefault="004C7094" w:rsidP="009B3854">
            <w:pPr>
              <w:spacing w:line="276" w:lineRule="auto"/>
              <w:rPr>
                <w:rFonts w:cs="Arial"/>
                <w:sz w:val="21"/>
                <w:szCs w:val="21"/>
              </w:rPr>
            </w:pPr>
            <w:r w:rsidRPr="00C53760">
              <w:rPr>
                <w:rFonts w:cs="Arial"/>
                <w:sz w:val="21"/>
                <w:szCs w:val="21"/>
              </w:rPr>
              <w:t>Futurepensions Limited (07584832)</w:t>
            </w:r>
          </w:p>
          <w:p w14:paraId="055C9D99" w14:textId="77777777" w:rsidR="004C7094" w:rsidRPr="00C53760" w:rsidRDefault="004C7094" w:rsidP="009B3854">
            <w:pPr>
              <w:spacing w:line="276" w:lineRule="auto"/>
              <w:rPr>
                <w:rFonts w:cs="Arial"/>
                <w:sz w:val="21"/>
                <w:szCs w:val="21"/>
              </w:rPr>
            </w:pPr>
          </w:p>
        </w:tc>
      </w:tr>
      <w:tr w:rsidR="004C7094" w:rsidRPr="00C53760" w14:paraId="61313373" w14:textId="77777777" w:rsidTr="001F73E6">
        <w:tc>
          <w:tcPr>
            <w:tcW w:w="2122" w:type="dxa"/>
          </w:tcPr>
          <w:p w14:paraId="79F6EE13" w14:textId="77777777" w:rsidR="004C7094" w:rsidRPr="00C53760" w:rsidRDefault="004C7094" w:rsidP="009B3854">
            <w:pPr>
              <w:spacing w:line="276" w:lineRule="auto"/>
              <w:rPr>
                <w:rFonts w:cs="Arial"/>
                <w:sz w:val="21"/>
                <w:szCs w:val="21"/>
              </w:rPr>
            </w:pPr>
            <w:r w:rsidRPr="00C53760">
              <w:rPr>
                <w:rFonts w:cs="Arial"/>
                <w:sz w:val="21"/>
                <w:szCs w:val="21"/>
              </w:rPr>
              <w:t>Matthew Evans</w:t>
            </w:r>
          </w:p>
        </w:tc>
        <w:tc>
          <w:tcPr>
            <w:tcW w:w="4394" w:type="dxa"/>
          </w:tcPr>
          <w:p w14:paraId="11184764" w14:textId="77777777" w:rsidR="004C7094" w:rsidRPr="00C53760" w:rsidRDefault="004C7094" w:rsidP="009B3854">
            <w:pPr>
              <w:spacing w:line="276" w:lineRule="auto"/>
              <w:rPr>
                <w:rFonts w:cs="Arial"/>
                <w:sz w:val="21"/>
                <w:szCs w:val="21"/>
              </w:rPr>
            </w:pPr>
            <w:r w:rsidRPr="00C53760">
              <w:rPr>
                <w:rFonts w:cs="Arial"/>
                <w:sz w:val="21"/>
                <w:szCs w:val="21"/>
              </w:rPr>
              <w:t>Amberside Alp Trading Ltd (11146970)</w:t>
            </w:r>
          </w:p>
          <w:p w14:paraId="6B777DCC" w14:textId="77777777" w:rsidR="004C7094" w:rsidRPr="00C53760" w:rsidRDefault="004C7094" w:rsidP="009B3854">
            <w:pPr>
              <w:spacing w:line="276" w:lineRule="auto"/>
              <w:rPr>
                <w:rFonts w:cs="Arial"/>
                <w:sz w:val="21"/>
                <w:szCs w:val="21"/>
              </w:rPr>
            </w:pPr>
            <w:r w:rsidRPr="00C53760">
              <w:rPr>
                <w:rFonts w:cs="Arial"/>
                <w:sz w:val="21"/>
                <w:szCs w:val="21"/>
              </w:rPr>
              <w:t>Amberside Alp Plc (11041038)</w:t>
            </w:r>
          </w:p>
          <w:p w14:paraId="6221FD55" w14:textId="77777777" w:rsidR="004C7094" w:rsidRPr="00C53760" w:rsidRDefault="004C7094" w:rsidP="009B3854">
            <w:pPr>
              <w:spacing w:line="276" w:lineRule="auto"/>
              <w:rPr>
                <w:rFonts w:cs="Arial"/>
                <w:sz w:val="21"/>
                <w:szCs w:val="21"/>
              </w:rPr>
            </w:pPr>
            <w:r w:rsidRPr="00C53760">
              <w:rPr>
                <w:rFonts w:cs="Arial"/>
                <w:sz w:val="21"/>
                <w:szCs w:val="21"/>
              </w:rPr>
              <w:t>Sterling Suffolk Limited (08994132)</w:t>
            </w:r>
          </w:p>
          <w:p w14:paraId="4D009A64" w14:textId="77777777" w:rsidR="004C7094" w:rsidRPr="00C53760" w:rsidRDefault="004C7094" w:rsidP="009B3854">
            <w:pPr>
              <w:spacing w:line="276" w:lineRule="auto"/>
              <w:rPr>
                <w:rFonts w:cs="Arial"/>
                <w:sz w:val="21"/>
                <w:szCs w:val="21"/>
              </w:rPr>
            </w:pPr>
            <w:r w:rsidRPr="00C53760">
              <w:rPr>
                <w:rFonts w:cs="Arial"/>
                <w:sz w:val="21"/>
                <w:szCs w:val="21"/>
              </w:rPr>
              <w:t>Ethical Power Funding Llp (Oc416615)</w:t>
            </w:r>
          </w:p>
          <w:p w14:paraId="2B2FD97A" w14:textId="77777777" w:rsidR="004C7094" w:rsidRPr="00C53760" w:rsidRDefault="004C7094" w:rsidP="009B3854">
            <w:pPr>
              <w:spacing w:line="276" w:lineRule="auto"/>
              <w:rPr>
                <w:rFonts w:cs="Arial"/>
                <w:sz w:val="21"/>
                <w:szCs w:val="21"/>
              </w:rPr>
            </w:pPr>
            <w:r w:rsidRPr="00C53760">
              <w:rPr>
                <w:rFonts w:cs="Arial"/>
                <w:sz w:val="21"/>
                <w:szCs w:val="21"/>
              </w:rPr>
              <w:t>Hazel Renewable Energy Vct2 Plc (07378395)</w:t>
            </w:r>
          </w:p>
          <w:p w14:paraId="65B6ED6B" w14:textId="77777777" w:rsidR="004C7094" w:rsidRPr="00C53760" w:rsidRDefault="004C7094" w:rsidP="009B3854">
            <w:pPr>
              <w:spacing w:line="276" w:lineRule="auto"/>
              <w:rPr>
                <w:rFonts w:cs="Arial"/>
                <w:sz w:val="21"/>
                <w:szCs w:val="21"/>
              </w:rPr>
            </w:pPr>
            <w:r w:rsidRPr="00C53760">
              <w:rPr>
                <w:rFonts w:cs="Arial"/>
                <w:sz w:val="21"/>
                <w:szCs w:val="21"/>
              </w:rPr>
              <w:t>Netley Funding Llp (Oc415050)</w:t>
            </w:r>
          </w:p>
          <w:p w14:paraId="35BF0261" w14:textId="77777777" w:rsidR="004C7094" w:rsidRPr="00C53760" w:rsidRDefault="004C7094" w:rsidP="009B3854">
            <w:pPr>
              <w:spacing w:line="276" w:lineRule="auto"/>
              <w:rPr>
                <w:rFonts w:cs="Arial"/>
                <w:sz w:val="21"/>
                <w:szCs w:val="21"/>
              </w:rPr>
            </w:pPr>
            <w:r w:rsidRPr="00C53760">
              <w:rPr>
                <w:rFonts w:cs="Arial"/>
                <w:sz w:val="21"/>
                <w:szCs w:val="21"/>
              </w:rPr>
              <w:t>Longhedge Renewables Limited (08666213)</w:t>
            </w:r>
          </w:p>
          <w:p w14:paraId="7BCB1B47" w14:textId="77777777" w:rsidR="004C7094" w:rsidRPr="00C53760" w:rsidRDefault="004C7094" w:rsidP="009B3854">
            <w:pPr>
              <w:spacing w:line="276" w:lineRule="auto"/>
              <w:rPr>
                <w:rFonts w:cs="Arial"/>
                <w:sz w:val="21"/>
                <w:szCs w:val="21"/>
              </w:rPr>
            </w:pPr>
            <w:r w:rsidRPr="00C53760">
              <w:rPr>
                <w:rFonts w:cs="Arial"/>
                <w:sz w:val="21"/>
                <w:szCs w:val="21"/>
              </w:rPr>
              <w:t>Module Lending Llp (Oc412997)</w:t>
            </w:r>
          </w:p>
          <w:p w14:paraId="39E25D0B" w14:textId="77777777" w:rsidR="004C7094" w:rsidRPr="00C53760" w:rsidRDefault="004C7094" w:rsidP="009B3854">
            <w:pPr>
              <w:spacing w:line="276" w:lineRule="auto"/>
              <w:rPr>
                <w:rFonts w:cs="Arial"/>
                <w:sz w:val="21"/>
                <w:szCs w:val="21"/>
              </w:rPr>
            </w:pPr>
            <w:r w:rsidRPr="00C53760">
              <w:rPr>
                <w:rFonts w:cs="Arial"/>
                <w:sz w:val="21"/>
                <w:szCs w:val="21"/>
              </w:rPr>
              <w:t>Innova Energy Limited (10283362)</w:t>
            </w:r>
          </w:p>
          <w:p w14:paraId="3C18385A" w14:textId="77777777" w:rsidR="004C7094" w:rsidRPr="00C53760" w:rsidRDefault="004C7094" w:rsidP="009B3854">
            <w:pPr>
              <w:spacing w:line="276" w:lineRule="auto"/>
              <w:rPr>
                <w:rFonts w:cs="Arial"/>
                <w:sz w:val="21"/>
                <w:szCs w:val="21"/>
              </w:rPr>
            </w:pPr>
            <w:r w:rsidRPr="00C53760">
              <w:rPr>
                <w:rFonts w:cs="Arial"/>
                <w:sz w:val="21"/>
                <w:szCs w:val="21"/>
              </w:rPr>
              <w:t>Ch 1 Investment Partners Llp (Oc412678)</w:t>
            </w:r>
          </w:p>
          <w:p w14:paraId="0836A7DF" w14:textId="77777777" w:rsidR="004C7094" w:rsidRPr="00C53760" w:rsidRDefault="004C7094" w:rsidP="009B3854">
            <w:pPr>
              <w:spacing w:line="276" w:lineRule="auto"/>
              <w:rPr>
                <w:rFonts w:cs="Arial"/>
                <w:sz w:val="21"/>
                <w:szCs w:val="21"/>
              </w:rPr>
            </w:pPr>
            <w:r w:rsidRPr="00C53760">
              <w:rPr>
                <w:rFonts w:cs="Arial"/>
                <w:sz w:val="21"/>
                <w:szCs w:val="21"/>
              </w:rPr>
              <w:t>Retention Funding Llp (Oc412348)</w:t>
            </w:r>
          </w:p>
          <w:p w14:paraId="33D2BAF4" w14:textId="77777777" w:rsidR="004C7094" w:rsidRPr="00C53760" w:rsidRDefault="004C7094" w:rsidP="009B3854">
            <w:pPr>
              <w:spacing w:line="276" w:lineRule="auto"/>
              <w:rPr>
                <w:rFonts w:cs="Arial"/>
                <w:sz w:val="21"/>
                <w:szCs w:val="21"/>
              </w:rPr>
            </w:pPr>
            <w:r w:rsidRPr="00C53760">
              <w:rPr>
                <w:rFonts w:cs="Arial"/>
                <w:sz w:val="21"/>
                <w:szCs w:val="21"/>
              </w:rPr>
              <w:t>Vat Lending Llp (Oc412312)</w:t>
            </w:r>
          </w:p>
          <w:p w14:paraId="365AEB2C" w14:textId="77777777" w:rsidR="004C7094" w:rsidRPr="00C53760" w:rsidRDefault="004C7094" w:rsidP="009B3854">
            <w:pPr>
              <w:spacing w:line="276" w:lineRule="auto"/>
              <w:rPr>
                <w:rFonts w:cs="Arial"/>
                <w:sz w:val="21"/>
                <w:szCs w:val="21"/>
              </w:rPr>
            </w:pPr>
            <w:r w:rsidRPr="00C53760">
              <w:rPr>
                <w:rFonts w:cs="Arial"/>
                <w:sz w:val="21"/>
                <w:szCs w:val="21"/>
              </w:rPr>
              <w:t>Arc X-Media Limited (09633403)</w:t>
            </w:r>
          </w:p>
          <w:p w14:paraId="58FCCA3A" w14:textId="77777777" w:rsidR="004C7094" w:rsidRPr="00C53760" w:rsidRDefault="004C7094" w:rsidP="009B3854">
            <w:pPr>
              <w:spacing w:line="276" w:lineRule="auto"/>
              <w:rPr>
                <w:rFonts w:cs="Arial"/>
                <w:sz w:val="21"/>
                <w:szCs w:val="21"/>
              </w:rPr>
            </w:pPr>
            <w:r w:rsidRPr="00C53760">
              <w:rPr>
                <w:rFonts w:cs="Arial"/>
                <w:sz w:val="21"/>
                <w:szCs w:val="21"/>
              </w:rPr>
              <w:t>Ep Solar Construction Llp (Oc402475)</w:t>
            </w:r>
          </w:p>
          <w:p w14:paraId="74E70BB4" w14:textId="77777777" w:rsidR="004C7094" w:rsidRPr="00C53760" w:rsidRDefault="004C7094" w:rsidP="009B3854">
            <w:pPr>
              <w:spacing w:line="276" w:lineRule="auto"/>
              <w:rPr>
                <w:rFonts w:cs="Arial"/>
                <w:sz w:val="21"/>
                <w:szCs w:val="21"/>
              </w:rPr>
            </w:pPr>
            <w:r w:rsidRPr="00C53760">
              <w:rPr>
                <w:rFonts w:cs="Arial"/>
                <w:sz w:val="21"/>
                <w:szCs w:val="21"/>
              </w:rPr>
              <w:t>Lindridge Sp Funding Llp (Oc402476)</w:t>
            </w:r>
          </w:p>
          <w:p w14:paraId="5EB8E329" w14:textId="77777777" w:rsidR="004C7094" w:rsidRPr="00C53760" w:rsidRDefault="004C7094" w:rsidP="009B3854">
            <w:pPr>
              <w:spacing w:line="276" w:lineRule="auto"/>
              <w:rPr>
                <w:rFonts w:cs="Arial"/>
                <w:sz w:val="21"/>
                <w:szCs w:val="21"/>
              </w:rPr>
            </w:pPr>
            <w:r w:rsidRPr="00C53760">
              <w:rPr>
                <w:rFonts w:cs="Arial"/>
                <w:sz w:val="21"/>
                <w:szCs w:val="21"/>
              </w:rPr>
              <w:t>Oxcliffe Sp Funding Llp (Oc402481)</w:t>
            </w:r>
          </w:p>
          <w:p w14:paraId="75EF95F3" w14:textId="77777777" w:rsidR="004C7094" w:rsidRPr="00C53760" w:rsidRDefault="004C7094" w:rsidP="009B3854">
            <w:pPr>
              <w:spacing w:line="276" w:lineRule="auto"/>
              <w:rPr>
                <w:rFonts w:cs="Arial"/>
                <w:sz w:val="21"/>
                <w:szCs w:val="21"/>
              </w:rPr>
            </w:pPr>
            <w:r w:rsidRPr="00C53760">
              <w:rPr>
                <w:rFonts w:cs="Arial"/>
                <w:sz w:val="21"/>
                <w:szCs w:val="21"/>
              </w:rPr>
              <w:t>Lake District Biogas Limited (Sc491828)</w:t>
            </w:r>
          </w:p>
          <w:p w14:paraId="0358875D" w14:textId="77777777" w:rsidR="004C7094" w:rsidRPr="00C53760" w:rsidRDefault="004C7094" w:rsidP="009B3854">
            <w:pPr>
              <w:spacing w:line="276" w:lineRule="auto"/>
              <w:rPr>
                <w:rFonts w:cs="Arial"/>
                <w:sz w:val="21"/>
                <w:szCs w:val="21"/>
              </w:rPr>
            </w:pPr>
            <w:r w:rsidRPr="00C53760">
              <w:rPr>
                <w:rFonts w:cs="Arial"/>
                <w:sz w:val="21"/>
                <w:szCs w:val="21"/>
              </w:rPr>
              <w:t>Bowerhouse Funding Llp (Oc398687)</w:t>
            </w:r>
          </w:p>
          <w:p w14:paraId="764DA677" w14:textId="77777777" w:rsidR="004C7094" w:rsidRPr="00C53760" w:rsidRDefault="004C7094" w:rsidP="009B3854">
            <w:pPr>
              <w:spacing w:line="276" w:lineRule="auto"/>
              <w:rPr>
                <w:rFonts w:cs="Arial"/>
                <w:sz w:val="21"/>
                <w:szCs w:val="21"/>
              </w:rPr>
            </w:pPr>
            <w:r w:rsidRPr="00C53760">
              <w:rPr>
                <w:rFonts w:cs="Arial"/>
                <w:sz w:val="21"/>
                <w:szCs w:val="21"/>
              </w:rPr>
              <w:t>Aee Renewables Uk 16 Limited (07453123)</w:t>
            </w:r>
          </w:p>
          <w:p w14:paraId="1BF81F77" w14:textId="77777777" w:rsidR="004C7094" w:rsidRPr="00C53760" w:rsidRDefault="004C7094" w:rsidP="009B3854">
            <w:pPr>
              <w:spacing w:line="276" w:lineRule="auto"/>
              <w:rPr>
                <w:rFonts w:cs="Arial"/>
                <w:sz w:val="21"/>
                <w:szCs w:val="21"/>
              </w:rPr>
            </w:pPr>
            <w:r w:rsidRPr="00C53760">
              <w:rPr>
                <w:rFonts w:cs="Arial"/>
                <w:sz w:val="21"/>
                <w:szCs w:val="21"/>
              </w:rPr>
              <w:t>Osprey Solar Limited (08215492)</w:t>
            </w:r>
          </w:p>
          <w:p w14:paraId="18DBD201" w14:textId="77777777" w:rsidR="004C7094" w:rsidRPr="00C53760" w:rsidRDefault="004C7094" w:rsidP="009B3854">
            <w:pPr>
              <w:spacing w:line="276" w:lineRule="auto"/>
              <w:rPr>
                <w:rFonts w:cs="Arial"/>
                <w:sz w:val="21"/>
                <w:szCs w:val="21"/>
              </w:rPr>
            </w:pPr>
            <w:r w:rsidRPr="00C53760">
              <w:rPr>
                <w:rFonts w:cs="Arial"/>
                <w:sz w:val="21"/>
                <w:szCs w:val="21"/>
              </w:rPr>
              <w:t>Denprof Limited (07076615)</w:t>
            </w:r>
          </w:p>
          <w:p w14:paraId="44142590" w14:textId="77777777" w:rsidR="004C7094" w:rsidRPr="00C53760" w:rsidRDefault="004C7094" w:rsidP="009B3854">
            <w:pPr>
              <w:spacing w:line="276" w:lineRule="auto"/>
              <w:rPr>
                <w:rFonts w:cs="Arial"/>
                <w:sz w:val="21"/>
                <w:szCs w:val="21"/>
              </w:rPr>
            </w:pPr>
            <w:r w:rsidRPr="00C53760">
              <w:rPr>
                <w:rFonts w:cs="Arial"/>
                <w:sz w:val="21"/>
                <w:szCs w:val="21"/>
              </w:rPr>
              <w:t>J L Strategic Solutions Limited (06838201)</w:t>
            </w:r>
          </w:p>
          <w:p w14:paraId="53F1DDCD" w14:textId="77777777" w:rsidR="004C7094" w:rsidRPr="00C53760" w:rsidRDefault="004C7094" w:rsidP="009B3854">
            <w:pPr>
              <w:spacing w:line="276" w:lineRule="auto"/>
              <w:rPr>
                <w:rFonts w:cs="Arial"/>
                <w:sz w:val="21"/>
                <w:szCs w:val="21"/>
              </w:rPr>
            </w:pPr>
            <w:r w:rsidRPr="00C53760">
              <w:rPr>
                <w:rFonts w:cs="Arial"/>
                <w:sz w:val="21"/>
                <w:szCs w:val="21"/>
              </w:rPr>
              <w:t>John Lamb Strategies Limited (06451878)</w:t>
            </w:r>
          </w:p>
          <w:p w14:paraId="00D6EF2C" w14:textId="77777777" w:rsidR="004C7094" w:rsidRPr="00C53760" w:rsidRDefault="004C7094" w:rsidP="009B3854">
            <w:pPr>
              <w:spacing w:line="276" w:lineRule="auto"/>
              <w:rPr>
                <w:rFonts w:cs="Arial"/>
                <w:sz w:val="21"/>
                <w:szCs w:val="21"/>
              </w:rPr>
            </w:pPr>
            <w:r w:rsidRPr="00C53760">
              <w:rPr>
                <w:rFonts w:cs="Arial"/>
                <w:sz w:val="21"/>
                <w:szCs w:val="21"/>
              </w:rPr>
              <w:t>Jl Strategies Limited (03076822)</w:t>
            </w:r>
          </w:p>
          <w:p w14:paraId="50A21B76" w14:textId="77777777" w:rsidR="004C7094" w:rsidRPr="00C53760" w:rsidRDefault="004C7094" w:rsidP="009B3854">
            <w:pPr>
              <w:spacing w:line="276" w:lineRule="auto"/>
              <w:rPr>
                <w:rFonts w:cs="Arial"/>
                <w:sz w:val="21"/>
                <w:szCs w:val="21"/>
              </w:rPr>
            </w:pPr>
          </w:p>
        </w:tc>
        <w:tc>
          <w:tcPr>
            <w:tcW w:w="3969" w:type="dxa"/>
          </w:tcPr>
          <w:p w14:paraId="76046BB6" w14:textId="77777777" w:rsidR="004C7094" w:rsidRPr="00C53760" w:rsidRDefault="004C7094" w:rsidP="009B3854">
            <w:pPr>
              <w:spacing w:line="276" w:lineRule="auto"/>
              <w:rPr>
                <w:rFonts w:cs="Arial"/>
                <w:sz w:val="21"/>
                <w:szCs w:val="21"/>
              </w:rPr>
            </w:pPr>
            <w:r w:rsidRPr="00C53760">
              <w:rPr>
                <w:rFonts w:cs="Arial"/>
                <w:sz w:val="21"/>
                <w:szCs w:val="21"/>
              </w:rPr>
              <w:t>Jhg Solar Limited (09423117)</w:t>
            </w:r>
          </w:p>
          <w:p w14:paraId="22A5155D" w14:textId="77777777" w:rsidR="004C7094" w:rsidRPr="00C53760" w:rsidRDefault="004C7094" w:rsidP="009B3854">
            <w:pPr>
              <w:spacing w:line="276" w:lineRule="auto"/>
              <w:rPr>
                <w:rFonts w:cs="Arial"/>
                <w:sz w:val="21"/>
                <w:szCs w:val="21"/>
              </w:rPr>
            </w:pPr>
            <w:r w:rsidRPr="00C53760">
              <w:rPr>
                <w:rFonts w:cs="Arial"/>
                <w:sz w:val="21"/>
                <w:szCs w:val="21"/>
              </w:rPr>
              <w:t>Aee Renewables Uk 37 Limited (08273172)</w:t>
            </w:r>
          </w:p>
          <w:p w14:paraId="32314829" w14:textId="77777777" w:rsidR="004C7094" w:rsidRPr="00C53760" w:rsidRDefault="004C7094" w:rsidP="009B3854">
            <w:pPr>
              <w:spacing w:line="276" w:lineRule="auto"/>
              <w:rPr>
                <w:rFonts w:cs="Arial"/>
                <w:sz w:val="21"/>
                <w:szCs w:val="21"/>
              </w:rPr>
            </w:pPr>
            <w:r w:rsidRPr="00C53760">
              <w:rPr>
                <w:rFonts w:cs="Arial"/>
                <w:sz w:val="21"/>
                <w:szCs w:val="21"/>
              </w:rPr>
              <w:t>Osprey Solar Limited (08215492)</w:t>
            </w:r>
          </w:p>
          <w:p w14:paraId="27AA094A" w14:textId="77777777" w:rsidR="004C7094" w:rsidRPr="00C53760" w:rsidRDefault="004C7094" w:rsidP="009B3854">
            <w:pPr>
              <w:spacing w:line="276" w:lineRule="auto"/>
              <w:rPr>
                <w:rFonts w:cs="Arial"/>
                <w:sz w:val="21"/>
                <w:szCs w:val="21"/>
              </w:rPr>
            </w:pPr>
            <w:r w:rsidRPr="00C53760">
              <w:rPr>
                <w:rFonts w:cs="Arial"/>
                <w:sz w:val="21"/>
                <w:szCs w:val="21"/>
              </w:rPr>
              <w:t>Lgt Vestra Us Limited (06455240)</w:t>
            </w:r>
          </w:p>
          <w:p w14:paraId="41331ECB" w14:textId="77777777" w:rsidR="004C7094" w:rsidRPr="00C53760" w:rsidRDefault="004C7094" w:rsidP="009B3854">
            <w:pPr>
              <w:spacing w:line="276" w:lineRule="auto"/>
              <w:rPr>
                <w:rFonts w:cs="Arial"/>
                <w:sz w:val="21"/>
                <w:szCs w:val="21"/>
              </w:rPr>
            </w:pPr>
            <w:r w:rsidRPr="00C53760">
              <w:rPr>
                <w:rFonts w:cs="Arial"/>
                <w:sz w:val="21"/>
                <w:szCs w:val="21"/>
              </w:rPr>
              <w:t>Lgt Vestra Llp (Oc329392)</w:t>
            </w:r>
          </w:p>
        </w:tc>
      </w:tr>
      <w:tr w:rsidR="004C7094" w:rsidRPr="00C53760" w14:paraId="12587457" w14:textId="77777777" w:rsidTr="001F73E6">
        <w:tc>
          <w:tcPr>
            <w:tcW w:w="2122" w:type="dxa"/>
          </w:tcPr>
          <w:p w14:paraId="378FBD96" w14:textId="77777777" w:rsidR="004C7094" w:rsidRPr="00C53760" w:rsidRDefault="004C7094" w:rsidP="009B3854">
            <w:pPr>
              <w:spacing w:line="276" w:lineRule="auto"/>
              <w:rPr>
                <w:rFonts w:cs="Arial"/>
                <w:sz w:val="21"/>
                <w:szCs w:val="21"/>
              </w:rPr>
            </w:pPr>
            <w:r w:rsidRPr="00C53760">
              <w:rPr>
                <w:rFonts w:cs="Arial"/>
                <w:sz w:val="21"/>
                <w:szCs w:val="21"/>
              </w:rPr>
              <w:t>Richard Spacey</w:t>
            </w:r>
          </w:p>
        </w:tc>
        <w:tc>
          <w:tcPr>
            <w:tcW w:w="4394" w:type="dxa"/>
          </w:tcPr>
          <w:p w14:paraId="2068F22B" w14:textId="77777777" w:rsidR="004C7094" w:rsidRPr="00C53760" w:rsidRDefault="004C7094" w:rsidP="009B3854">
            <w:pPr>
              <w:spacing w:line="276" w:lineRule="auto"/>
              <w:rPr>
                <w:rFonts w:cs="Arial"/>
                <w:sz w:val="21"/>
                <w:szCs w:val="21"/>
              </w:rPr>
            </w:pPr>
            <w:r w:rsidRPr="00C53760">
              <w:rPr>
                <w:rFonts w:cs="Arial"/>
                <w:sz w:val="21"/>
                <w:szCs w:val="21"/>
              </w:rPr>
              <w:t>Hive Energy Funding Llp (Oc420758)</w:t>
            </w:r>
          </w:p>
          <w:p w14:paraId="751F2AD1" w14:textId="77777777" w:rsidR="004C7094" w:rsidRPr="00C53760" w:rsidRDefault="004C7094" w:rsidP="009B3854">
            <w:pPr>
              <w:spacing w:line="276" w:lineRule="auto"/>
              <w:rPr>
                <w:rFonts w:cs="Arial"/>
                <w:sz w:val="21"/>
                <w:szCs w:val="21"/>
              </w:rPr>
            </w:pPr>
            <w:r w:rsidRPr="00C53760">
              <w:rPr>
                <w:rFonts w:cs="Arial"/>
                <w:sz w:val="21"/>
                <w:szCs w:val="21"/>
              </w:rPr>
              <w:t>Amberside Alp Trading Ltd (11146970)</w:t>
            </w:r>
          </w:p>
          <w:p w14:paraId="47BA93E7" w14:textId="77777777" w:rsidR="004C7094" w:rsidRPr="00C53760" w:rsidRDefault="004C7094" w:rsidP="009B3854">
            <w:pPr>
              <w:spacing w:line="276" w:lineRule="auto"/>
              <w:rPr>
                <w:rFonts w:cs="Arial"/>
                <w:sz w:val="21"/>
                <w:szCs w:val="21"/>
              </w:rPr>
            </w:pPr>
            <w:r w:rsidRPr="00C53760">
              <w:rPr>
                <w:rFonts w:cs="Arial"/>
                <w:sz w:val="21"/>
                <w:szCs w:val="21"/>
              </w:rPr>
              <w:t>Sterling Suffolk Funding Llp (Oc420507)</w:t>
            </w:r>
          </w:p>
          <w:p w14:paraId="5BC8E80C" w14:textId="77777777" w:rsidR="004C7094" w:rsidRPr="00C53760" w:rsidRDefault="004C7094" w:rsidP="009B3854">
            <w:pPr>
              <w:spacing w:line="276" w:lineRule="auto"/>
              <w:rPr>
                <w:rFonts w:cs="Arial"/>
                <w:sz w:val="21"/>
                <w:szCs w:val="21"/>
              </w:rPr>
            </w:pPr>
            <w:r w:rsidRPr="00C53760">
              <w:rPr>
                <w:rFonts w:cs="Arial"/>
                <w:sz w:val="21"/>
                <w:szCs w:val="21"/>
              </w:rPr>
              <w:t>Amberside Alp Plc (11041038)</w:t>
            </w:r>
          </w:p>
          <w:p w14:paraId="457AFA1D" w14:textId="77777777" w:rsidR="004C7094" w:rsidRPr="00C53760" w:rsidRDefault="004C7094" w:rsidP="009B3854">
            <w:pPr>
              <w:spacing w:line="276" w:lineRule="auto"/>
              <w:rPr>
                <w:rFonts w:cs="Arial"/>
                <w:sz w:val="21"/>
                <w:szCs w:val="21"/>
              </w:rPr>
            </w:pPr>
            <w:r w:rsidRPr="00C53760">
              <w:rPr>
                <w:rFonts w:cs="Arial"/>
                <w:sz w:val="21"/>
                <w:szCs w:val="21"/>
              </w:rPr>
              <w:t>Twin Oaks Funding Llp (Oc418958)</w:t>
            </w:r>
          </w:p>
          <w:p w14:paraId="19D9F7A4" w14:textId="77777777" w:rsidR="004C7094" w:rsidRPr="00C53760" w:rsidRDefault="004C7094" w:rsidP="009B3854">
            <w:pPr>
              <w:spacing w:line="276" w:lineRule="auto"/>
              <w:rPr>
                <w:rFonts w:cs="Arial"/>
                <w:sz w:val="21"/>
                <w:szCs w:val="21"/>
              </w:rPr>
            </w:pPr>
            <w:r w:rsidRPr="00C53760">
              <w:rPr>
                <w:rFonts w:cs="Arial"/>
                <w:sz w:val="21"/>
                <w:szCs w:val="21"/>
              </w:rPr>
              <w:t>Turkish Solar Funding Llp (Oc418632)</w:t>
            </w:r>
          </w:p>
          <w:p w14:paraId="59FDFE88" w14:textId="77777777" w:rsidR="004C7094" w:rsidRPr="00C53760" w:rsidRDefault="004C7094" w:rsidP="009B3854">
            <w:pPr>
              <w:spacing w:line="276" w:lineRule="auto"/>
              <w:rPr>
                <w:rFonts w:cs="Arial"/>
                <w:sz w:val="21"/>
                <w:szCs w:val="21"/>
              </w:rPr>
            </w:pPr>
            <w:r w:rsidRPr="00C53760">
              <w:rPr>
                <w:rFonts w:cs="Arial"/>
                <w:sz w:val="21"/>
                <w:szCs w:val="21"/>
              </w:rPr>
              <w:t>Retention Funding Ww2 Llp (Oc418387)</w:t>
            </w:r>
          </w:p>
          <w:p w14:paraId="001A8AD7" w14:textId="77777777" w:rsidR="004C7094" w:rsidRPr="00C53760" w:rsidRDefault="004C7094" w:rsidP="009B3854">
            <w:pPr>
              <w:spacing w:line="276" w:lineRule="auto"/>
              <w:rPr>
                <w:rFonts w:cs="Arial"/>
                <w:sz w:val="21"/>
                <w:szCs w:val="21"/>
              </w:rPr>
            </w:pPr>
            <w:r w:rsidRPr="00C53760">
              <w:rPr>
                <w:rFonts w:cs="Arial"/>
                <w:sz w:val="21"/>
                <w:szCs w:val="21"/>
              </w:rPr>
              <w:t>Retention Funding Ww Llp (Oc418218)</w:t>
            </w:r>
          </w:p>
          <w:p w14:paraId="154D0F02" w14:textId="77777777" w:rsidR="004C7094" w:rsidRPr="00C53760" w:rsidRDefault="004C7094" w:rsidP="009B3854">
            <w:pPr>
              <w:spacing w:line="276" w:lineRule="auto"/>
              <w:rPr>
                <w:rFonts w:cs="Arial"/>
                <w:sz w:val="21"/>
                <w:szCs w:val="21"/>
              </w:rPr>
            </w:pPr>
            <w:r w:rsidRPr="00C53760">
              <w:rPr>
                <w:rFonts w:cs="Arial"/>
                <w:sz w:val="21"/>
                <w:szCs w:val="21"/>
              </w:rPr>
              <w:t>Ethical Power Funding Llp (Oc416615)</w:t>
            </w:r>
          </w:p>
          <w:p w14:paraId="48457C58" w14:textId="77777777" w:rsidR="004C7094" w:rsidRPr="00C53760" w:rsidRDefault="004C7094" w:rsidP="009B3854">
            <w:pPr>
              <w:spacing w:line="276" w:lineRule="auto"/>
              <w:rPr>
                <w:rFonts w:cs="Arial"/>
                <w:sz w:val="21"/>
                <w:szCs w:val="21"/>
              </w:rPr>
            </w:pPr>
            <w:r w:rsidRPr="00C53760">
              <w:rPr>
                <w:rFonts w:cs="Arial"/>
                <w:sz w:val="21"/>
                <w:szCs w:val="21"/>
              </w:rPr>
              <w:t>Common Farm Funding Llp (Oc415891)</w:t>
            </w:r>
          </w:p>
          <w:p w14:paraId="2CC02227" w14:textId="77777777" w:rsidR="004C7094" w:rsidRPr="00C53760" w:rsidRDefault="004C7094" w:rsidP="009B3854">
            <w:pPr>
              <w:spacing w:line="276" w:lineRule="auto"/>
              <w:rPr>
                <w:rFonts w:cs="Arial"/>
                <w:sz w:val="21"/>
                <w:szCs w:val="21"/>
              </w:rPr>
            </w:pPr>
            <w:r w:rsidRPr="00C53760">
              <w:rPr>
                <w:rFonts w:cs="Arial"/>
                <w:sz w:val="21"/>
                <w:szCs w:val="21"/>
              </w:rPr>
              <w:t>Cornwall Street Funding Llp (Oc415890)</w:t>
            </w:r>
          </w:p>
          <w:p w14:paraId="61EB0A95" w14:textId="77777777" w:rsidR="004C7094" w:rsidRPr="00C53760" w:rsidRDefault="004C7094" w:rsidP="009B3854">
            <w:pPr>
              <w:spacing w:line="276" w:lineRule="auto"/>
              <w:rPr>
                <w:rFonts w:cs="Arial"/>
                <w:sz w:val="21"/>
                <w:szCs w:val="21"/>
              </w:rPr>
            </w:pPr>
            <w:r w:rsidRPr="00C53760">
              <w:rPr>
                <w:rFonts w:cs="Arial"/>
                <w:sz w:val="21"/>
                <w:szCs w:val="21"/>
              </w:rPr>
              <w:t>Wraysbury Funding Llp (Oc415334)</w:t>
            </w:r>
          </w:p>
          <w:p w14:paraId="1101DCDC" w14:textId="77777777" w:rsidR="004C7094" w:rsidRPr="00C53760" w:rsidRDefault="004C7094" w:rsidP="009B3854">
            <w:pPr>
              <w:spacing w:line="276" w:lineRule="auto"/>
              <w:rPr>
                <w:rFonts w:cs="Arial"/>
                <w:sz w:val="21"/>
                <w:szCs w:val="21"/>
              </w:rPr>
            </w:pPr>
            <w:r w:rsidRPr="00C53760">
              <w:rPr>
                <w:rFonts w:cs="Arial"/>
                <w:sz w:val="21"/>
                <w:szCs w:val="21"/>
              </w:rPr>
              <w:lastRenderedPageBreak/>
              <w:t>Wally Corner Funding Llp (Oc415335)</w:t>
            </w:r>
          </w:p>
          <w:p w14:paraId="0F829886" w14:textId="77777777" w:rsidR="004C7094" w:rsidRPr="00C53760" w:rsidRDefault="004C7094" w:rsidP="009B3854">
            <w:pPr>
              <w:spacing w:line="276" w:lineRule="auto"/>
              <w:rPr>
                <w:rFonts w:cs="Arial"/>
                <w:sz w:val="21"/>
                <w:szCs w:val="21"/>
              </w:rPr>
            </w:pPr>
            <w:r w:rsidRPr="00C53760">
              <w:rPr>
                <w:rFonts w:cs="Arial"/>
                <w:sz w:val="21"/>
                <w:szCs w:val="21"/>
              </w:rPr>
              <w:t>Dentinal Tubules Limited (06862496)</w:t>
            </w:r>
          </w:p>
          <w:p w14:paraId="202213CA" w14:textId="77777777" w:rsidR="004C7094" w:rsidRPr="00C53760" w:rsidRDefault="004C7094" w:rsidP="009B3854">
            <w:pPr>
              <w:spacing w:line="276" w:lineRule="auto"/>
              <w:rPr>
                <w:rFonts w:cs="Arial"/>
                <w:sz w:val="21"/>
                <w:szCs w:val="21"/>
              </w:rPr>
            </w:pPr>
            <w:r w:rsidRPr="00C53760">
              <w:rPr>
                <w:rFonts w:cs="Arial"/>
                <w:sz w:val="21"/>
                <w:szCs w:val="21"/>
              </w:rPr>
              <w:t>Netley Funding Llp (Oc415050)</w:t>
            </w:r>
          </w:p>
          <w:p w14:paraId="565DEE52" w14:textId="77777777" w:rsidR="004C7094" w:rsidRPr="00C53760" w:rsidRDefault="004C7094" w:rsidP="009B3854">
            <w:pPr>
              <w:spacing w:line="276" w:lineRule="auto"/>
              <w:rPr>
                <w:rFonts w:cs="Arial"/>
                <w:sz w:val="21"/>
                <w:szCs w:val="21"/>
              </w:rPr>
            </w:pPr>
            <w:r w:rsidRPr="00C53760">
              <w:rPr>
                <w:rFonts w:cs="Arial"/>
                <w:sz w:val="21"/>
                <w:szCs w:val="21"/>
              </w:rPr>
              <w:t>Module Lending Llp (Oc412997)</w:t>
            </w:r>
          </w:p>
          <w:p w14:paraId="6C8C93A2" w14:textId="77777777" w:rsidR="004C7094" w:rsidRPr="00C53760" w:rsidRDefault="004C7094" w:rsidP="009B3854">
            <w:pPr>
              <w:spacing w:line="276" w:lineRule="auto"/>
              <w:rPr>
                <w:rFonts w:cs="Arial"/>
                <w:sz w:val="21"/>
                <w:szCs w:val="21"/>
              </w:rPr>
            </w:pPr>
            <w:r w:rsidRPr="00C53760">
              <w:rPr>
                <w:rFonts w:cs="Arial"/>
                <w:sz w:val="21"/>
                <w:szCs w:val="21"/>
              </w:rPr>
              <w:t>Ash Finco Ltd (10290768)</w:t>
            </w:r>
          </w:p>
          <w:p w14:paraId="68089181" w14:textId="77777777" w:rsidR="004C7094" w:rsidRPr="00C53760" w:rsidRDefault="004C7094" w:rsidP="009B3854">
            <w:pPr>
              <w:spacing w:line="276" w:lineRule="auto"/>
              <w:rPr>
                <w:rFonts w:cs="Arial"/>
                <w:sz w:val="21"/>
                <w:szCs w:val="21"/>
              </w:rPr>
            </w:pPr>
            <w:r w:rsidRPr="00C53760">
              <w:rPr>
                <w:rFonts w:cs="Arial"/>
                <w:sz w:val="21"/>
                <w:szCs w:val="21"/>
              </w:rPr>
              <w:t>Innova Energy Limited (10283362)</w:t>
            </w:r>
          </w:p>
          <w:p w14:paraId="2BC2F22F" w14:textId="77777777" w:rsidR="004C7094" w:rsidRPr="00C53760" w:rsidRDefault="004C7094" w:rsidP="009B3854">
            <w:pPr>
              <w:spacing w:line="276" w:lineRule="auto"/>
              <w:rPr>
                <w:rFonts w:cs="Arial"/>
                <w:sz w:val="21"/>
                <w:szCs w:val="21"/>
              </w:rPr>
            </w:pPr>
            <w:r w:rsidRPr="00C53760">
              <w:rPr>
                <w:rFonts w:cs="Arial"/>
                <w:sz w:val="21"/>
                <w:szCs w:val="21"/>
              </w:rPr>
              <w:t>Ch 1 Investment Partners Llp (Oc412678)</w:t>
            </w:r>
          </w:p>
          <w:p w14:paraId="70D1B343" w14:textId="77777777" w:rsidR="004C7094" w:rsidRPr="00C53760" w:rsidRDefault="004C7094" w:rsidP="009B3854">
            <w:pPr>
              <w:spacing w:line="276" w:lineRule="auto"/>
              <w:rPr>
                <w:rFonts w:cs="Arial"/>
                <w:sz w:val="21"/>
                <w:szCs w:val="21"/>
              </w:rPr>
            </w:pPr>
            <w:r w:rsidRPr="00C53760">
              <w:rPr>
                <w:rFonts w:cs="Arial"/>
                <w:sz w:val="21"/>
                <w:szCs w:val="21"/>
              </w:rPr>
              <w:t>Retention Funding Llp (Oc412348)</w:t>
            </w:r>
          </w:p>
          <w:p w14:paraId="37D70867" w14:textId="77777777" w:rsidR="004C7094" w:rsidRPr="00C53760" w:rsidRDefault="004C7094" w:rsidP="009B3854">
            <w:pPr>
              <w:spacing w:line="276" w:lineRule="auto"/>
              <w:rPr>
                <w:rFonts w:cs="Arial"/>
                <w:sz w:val="21"/>
                <w:szCs w:val="21"/>
              </w:rPr>
            </w:pPr>
            <w:r w:rsidRPr="00C53760">
              <w:rPr>
                <w:rFonts w:cs="Arial"/>
                <w:sz w:val="21"/>
                <w:szCs w:val="21"/>
              </w:rPr>
              <w:t>Vat Lending Llp (Oc412312)</w:t>
            </w:r>
          </w:p>
          <w:p w14:paraId="4F6A2305" w14:textId="77777777" w:rsidR="004C7094" w:rsidRPr="00C53760" w:rsidRDefault="004C7094" w:rsidP="009B3854">
            <w:pPr>
              <w:spacing w:line="276" w:lineRule="auto"/>
              <w:rPr>
                <w:rFonts w:cs="Arial"/>
                <w:sz w:val="21"/>
                <w:szCs w:val="21"/>
              </w:rPr>
            </w:pPr>
            <w:r w:rsidRPr="00C53760">
              <w:rPr>
                <w:rFonts w:cs="Arial"/>
                <w:sz w:val="21"/>
                <w:szCs w:val="21"/>
              </w:rPr>
              <w:t>Ep Solar Construction Llp (Oc402475)</w:t>
            </w:r>
          </w:p>
          <w:p w14:paraId="35CE5B39" w14:textId="77777777" w:rsidR="004C7094" w:rsidRPr="00C53760" w:rsidRDefault="004C7094" w:rsidP="009B3854">
            <w:pPr>
              <w:spacing w:line="276" w:lineRule="auto"/>
              <w:rPr>
                <w:rFonts w:cs="Arial"/>
                <w:sz w:val="21"/>
                <w:szCs w:val="21"/>
              </w:rPr>
            </w:pPr>
            <w:r w:rsidRPr="00C53760">
              <w:rPr>
                <w:rFonts w:cs="Arial"/>
                <w:sz w:val="21"/>
                <w:szCs w:val="21"/>
              </w:rPr>
              <w:t>Armstrong Solar Holdings Limited (08532213)</w:t>
            </w:r>
          </w:p>
          <w:p w14:paraId="488E5C78" w14:textId="77777777" w:rsidR="004C7094" w:rsidRPr="00C53760" w:rsidRDefault="004C7094" w:rsidP="009B3854">
            <w:pPr>
              <w:spacing w:line="276" w:lineRule="auto"/>
              <w:rPr>
                <w:rFonts w:cs="Arial"/>
                <w:sz w:val="21"/>
                <w:szCs w:val="21"/>
              </w:rPr>
            </w:pPr>
            <w:r w:rsidRPr="00C53760">
              <w:rPr>
                <w:rFonts w:cs="Arial"/>
                <w:sz w:val="21"/>
                <w:szCs w:val="21"/>
              </w:rPr>
              <w:t>Tavern Restaurants Ltd (09377027)</w:t>
            </w:r>
          </w:p>
          <w:p w14:paraId="187E3B5E" w14:textId="77777777" w:rsidR="004C7094" w:rsidRPr="00C53760" w:rsidRDefault="004C7094" w:rsidP="009B3854">
            <w:pPr>
              <w:spacing w:line="276" w:lineRule="auto"/>
              <w:rPr>
                <w:rFonts w:cs="Arial"/>
                <w:sz w:val="21"/>
                <w:szCs w:val="21"/>
              </w:rPr>
            </w:pPr>
            <w:r w:rsidRPr="00C53760">
              <w:rPr>
                <w:rFonts w:cs="Arial"/>
                <w:sz w:val="21"/>
                <w:szCs w:val="21"/>
              </w:rPr>
              <w:t>Keystone Power Limited (08339381)</w:t>
            </w:r>
          </w:p>
          <w:p w14:paraId="3DB83B79" w14:textId="77777777" w:rsidR="004C7094" w:rsidRPr="00C53760" w:rsidRDefault="004C7094" w:rsidP="009B3854">
            <w:pPr>
              <w:spacing w:line="276" w:lineRule="auto"/>
              <w:rPr>
                <w:rFonts w:cs="Arial"/>
                <w:sz w:val="21"/>
                <w:szCs w:val="21"/>
              </w:rPr>
            </w:pPr>
            <w:r w:rsidRPr="00C53760">
              <w:rPr>
                <w:rFonts w:cs="Arial"/>
                <w:sz w:val="21"/>
                <w:szCs w:val="21"/>
              </w:rPr>
              <w:t>Aee Renewables Uk 16 Limited (07453123)</w:t>
            </w:r>
          </w:p>
          <w:p w14:paraId="5FCE5EE1" w14:textId="77777777" w:rsidR="004C7094" w:rsidRPr="00C53760" w:rsidRDefault="004C7094" w:rsidP="009B3854">
            <w:pPr>
              <w:spacing w:line="276" w:lineRule="auto"/>
              <w:rPr>
                <w:rFonts w:cs="Arial"/>
                <w:sz w:val="21"/>
                <w:szCs w:val="21"/>
              </w:rPr>
            </w:pPr>
            <w:r w:rsidRPr="00C53760">
              <w:rPr>
                <w:rFonts w:cs="Arial"/>
                <w:sz w:val="21"/>
                <w:szCs w:val="21"/>
              </w:rPr>
              <w:t>Osprey Solar Limited (08215492)</w:t>
            </w:r>
          </w:p>
          <w:p w14:paraId="0B1ADA59" w14:textId="77777777" w:rsidR="004C7094" w:rsidRPr="00C53760" w:rsidRDefault="004C7094" w:rsidP="009B3854">
            <w:pPr>
              <w:spacing w:line="276" w:lineRule="auto"/>
              <w:rPr>
                <w:rFonts w:cs="Arial"/>
                <w:sz w:val="21"/>
                <w:szCs w:val="21"/>
              </w:rPr>
            </w:pPr>
            <w:r w:rsidRPr="00C53760">
              <w:rPr>
                <w:rFonts w:cs="Arial"/>
                <w:sz w:val="21"/>
                <w:szCs w:val="21"/>
              </w:rPr>
              <w:t>Llangollen Supermarket Income Llp (Oc389627)</w:t>
            </w:r>
          </w:p>
          <w:p w14:paraId="20373E6F" w14:textId="77777777" w:rsidR="004C7094" w:rsidRPr="00C53760" w:rsidRDefault="004C7094" w:rsidP="009B3854">
            <w:pPr>
              <w:spacing w:line="276" w:lineRule="auto"/>
              <w:rPr>
                <w:rFonts w:cs="Arial"/>
                <w:sz w:val="21"/>
                <w:szCs w:val="21"/>
              </w:rPr>
            </w:pPr>
            <w:r w:rsidRPr="00C53760">
              <w:rPr>
                <w:rFonts w:cs="Arial"/>
                <w:sz w:val="21"/>
                <w:szCs w:val="21"/>
              </w:rPr>
              <w:t>M Buckley Leasing Limited (08142569)</w:t>
            </w:r>
          </w:p>
          <w:p w14:paraId="0262E159" w14:textId="77777777" w:rsidR="004C7094" w:rsidRPr="00C53760" w:rsidRDefault="004C7094" w:rsidP="009B3854">
            <w:pPr>
              <w:spacing w:line="276" w:lineRule="auto"/>
              <w:rPr>
                <w:rFonts w:cs="Arial"/>
                <w:sz w:val="21"/>
                <w:szCs w:val="21"/>
              </w:rPr>
            </w:pPr>
            <w:r w:rsidRPr="00C53760">
              <w:rPr>
                <w:rFonts w:cs="Arial"/>
                <w:sz w:val="21"/>
                <w:szCs w:val="21"/>
              </w:rPr>
              <w:t>M. B. Leasing Limited (08142564)</w:t>
            </w:r>
          </w:p>
          <w:p w14:paraId="266BCF94" w14:textId="77777777" w:rsidR="004C7094" w:rsidRPr="00C53760" w:rsidRDefault="004C7094" w:rsidP="009B3854">
            <w:pPr>
              <w:spacing w:line="276" w:lineRule="auto"/>
              <w:rPr>
                <w:rFonts w:cs="Arial"/>
                <w:sz w:val="21"/>
                <w:szCs w:val="21"/>
              </w:rPr>
            </w:pPr>
            <w:r w:rsidRPr="00C53760">
              <w:rPr>
                <w:rFonts w:cs="Arial"/>
                <w:sz w:val="21"/>
                <w:szCs w:val="21"/>
              </w:rPr>
              <w:t>Mollie Buckley Leasing Limited (08142467)</w:t>
            </w:r>
          </w:p>
          <w:p w14:paraId="110715BF" w14:textId="77777777" w:rsidR="004C7094" w:rsidRPr="00C53760" w:rsidRDefault="004C7094" w:rsidP="009B3854">
            <w:pPr>
              <w:spacing w:line="276" w:lineRule="auto"/>
              <w:rPr>
                <w:rFonts w:cs="Arial"/>
                <w:sz w:val="21"/>
                <w:szCs w:val="21"/>
              </w:rPr>
            </w:pPr>
            <w:r w:rsidRPr="00C53760">
              <w:rPr>
                <w:rFonts w:cs="Arial"/>
                <w:sz w:val="21"/>
                <w:szCs w:val="21"/>
              </w:rPr>
              <w:t>Poullacour Plc (08062997)</w:t>
            </w:r>
          </w:p>
          <w:p w14:paraId="57D9F49C" w14:textId="77777777" w:rsidR="004C7094" w:rsidRPr="00C53760" w:rsidRDefault="004C7094" w:rsidP="009B3854">
            <w:pPr>
              <w:spacing w:line="276" w:lineRule="auto"/>
              <w:rPr>
                <w:rFonts w:cs="Arial"/>
                <w:sz w:val="21"/>
                <w:szCs w:val="21"/>
              </w:rPr>
            </w:pPr>
            <w:r w:rsidRPr="00C53760">
              <w:rPr>
                <w:rFonts w:cs="Arial"/>
                <w:sz w:val="21"/>
                <w:szCs w:val="21"/>
              </w:rPr>
              <w:t>M P Wakefield Leasing Limited (07814147)</w:t>
            </w:r>
          </w:p>
        </w:tc>
        <w:tc>
          <w:tcPr>
            <w:tcW w:w="3969" w:type="dxa"/>
          </w:tcPr>
          <w:p w14:paraId="5F89F5AA" w14:textId="77777777" w:rsidR="004C7094" w:rsidRPr="00C53760" w:rsidRDefault="004C7094" w:rsidP="009B3854">
            <w:pPr>
              <w:spacing w:line="276" w:lineRule="auto"/>
              <w:rPr>
                <w:rFonts w:cs="Arial"/>
                <w:sz w:val="21"/>
                <w:szCs w:val="21"/>
              </w:rPr>
            </w:pPr>
            <w:r w:rsidRPr="00C53760">
              <w:rPr>
                <w:rFonts w:cs="Arial"/>
                <w:sz w:val="21"/>
                <w:szCs w:val="21"/>
              </w:rPr>
              <w:lastRenderedPageBreak/>
              <w:t>Lgt Vestra Llp (Oc329392)</w:t>
            </w:r>
          </w:p>
          <w:p w14:paraId="4AA2514D" w14:textId="77777777" w:rsidR="004C7094" w:rsidRPr="00C53760" w:rsidRDefault="004C7094" w:rsidP="009B3854">
            <w:pPr>
              <w:spacing w:line="276" w:lineRule="auto"/>
              <w:rPr>
                <w:rFonts w:cs="Arial"/>
                <w:sz w:val="21"/>
                <w:szCs w:val="21"/>
              </w:rPr>
            </w:pPr>
            <w:r w:rsidRPr="00C53760">
              <w:rPr>
                <w:rFonts w:cs="Arial"/>
                <w:sz w:val="21"/>
                <w:szCs w:val="21"/>
              </w:rPr>
              <w:t>Aee Renewables Uk 37 Limited (08273172)</w:t>
            </w:r>
          </w:p>
          <w:p w14:paraId="5015C8F2" w14:textId="77777777" w:rsidR="004C7094" w:rsidRPr="00C53760" w:rsidRDefault="004C7094" w:rsidP="009B3854">
            <w:pPr>
              <w:spacing w:line="276" w:lineRule="auto"/>
              <w:rPr>
                <w:rFonts w:cs="Arial"/>
                <w:sz w:val="21"/>
                <w:szCs w:val="21"/>
              </w:rPr>
            </w:pPr>
            <w:r w:rsidRPr="00C53760">
              <w:rPr>
                <w:rFonts w:cs="Arial"/>
                <w:sz w:val="21"/>
                <w:szCs w:val="21"/>
              </w:rPr>
              <w:t>Aee Renewables Uk 37 Limited (08273172)</w:t>
            </w:r>
          </w:p>
          <w:p w14:paraId="6ECABAD0" w14:textId="77777777" w:rsidR="004C7094" w:rsidRPr="00C53760" w:rsidRDefault="004C7094" w:rsidP="009B3854">
            <w:pPr>
              <w:spacing w:line="276" w:lineRule="auto"/>
              <w:rPr>
                <w:rFonts w:cs="Arial"/>
                <w:sz w:val="21"/>
                <w:szCs w:val="21"/>
              </w:rPr>
            </w:pPr>
            <w:r w:rsidRPr="00C53760">
              <w:rPr>
                <w:rFonts w:cs="Arial"/>
                <w:sz w:val="21"/>
                <w:szCs w:val="21"/>
              </w:rPr>
              <w:t>Harrier Solar Limited (07936061)</w:t>
            </w:r>
          </w:p>
          <w:p w14:paraId="726DA1AA" w14:textId="77777777" w:rsidR="004C7094" w:rsidRPr="00C53760" w:rsidRDefault="004C7094" w:rsidP="009B3854">
            <w:pPr>
              <w:spacing w:line="276" w:lineRule="auto"/>
              <w:rPr>
                <w:rFonts w:cs="Arial"/>
                <w:sz w:val="21"/>
                <w:szCs w:val="21"/>
              </w:rPr>
            </w:pPr>
            <w:r w:rsidRPr="00C53760">
              <w:rPr>
                <w:rFonts w:cs="Arial"/>
                <w:sz w:val="21"/>
                <w:szCs w:val="21"/>
              </w:rPr>
              <w:t>Harrier Solar Limited (07936061)</w:t>
            </w:r>
          </w:p>
          <w:p w14:paraId="72DFEA5F" w14:textId="77777777" w:rsidR="004C7094" w:rsidRPr="00C53760" w:rsidRDefault="004C7094" w:rsidP="009B3854">
            <w:pPr>
              <w:spacing w:line="276" w:lineRule="auto"/>
              <w:rPr>
                <w:rFonts w:cs="Arial"/>
                <w:sz w:val="21"/>
                <w:szCs w:val="21"/>
              </w:rPr>
            </w:pPr>
            <w:r w:rsidRPr="00C53760">
              <w:rPr>
                <w:rFonts w:cs="Arial"/>
                <w:sz w:val="21"/>
                <w:szCs w:val="21"/>
              </w:rPr>
              <w:t>Gourlay Leasing Limited (08366041)</w:t>
            </w:r>
          </w:p>
          <w:p w14:paraId="132F22D8" w14:textId="77777777" w:rsidR="004C7094" w:rsidRPr="00C53760" w:rsidRDefault="004C7094" w:rsidP="009B3854">
            <w:pPr>
              <w:spacing w:line="276" w:lineRule="auto"/>
              <w:rPr>
                <w:rFonts w:cs="Arial"/>
                <w:sz w:val="21"/>
                <w:szCs w:val="21"/>
              </w:rPr>
            </w:pPr>
            <w:r w:rsidRPr="00C53760">
              <w:rPr>
                <w:rFonts w:cs="Arial"/>
                <w:sz w:val="21"/>
                <w:szCs w:val="21"/>
              </w:rPr>
              <w:t>Gourlay Leasing Limited (08366041)</w:t>
            </w:r>
          </w:p>
        </w:tc>
      </w:tr>
    </w:tbl>
    <w:p w14:paraId="3B910699" w14:textId="006A5F88" w:rsidR="004C7094" w:rsidRPr="00C53760" w:rsidRDefault="004C7094" w:rsidP="009B3854">
      <w:pPr>
        <w:spacing w:line="276" w:lineRule="auto"/>
        <w:jc w:val="both"/>
        <w:rPr>
          <w:rFonts w:eastAsia="Calibri" w:cs="Arial"/>
          <w:color w:val="000000" w:themeColor="text1"/>
          <w:sz w:val="21"/>
          <w:szCs w:val="21"/>
        </w:rPr>
      </w:pPr>
      <w:r w:rsidRPr="00C53760">
        <w:rPr>
          <w:rFonts w:eastAsia="Calibri" w:cs="Arial"/>
          <w:color w:val="000000" w:themeColor="text1"/>
          <w:sz w:val="21"/>
          <w:szCs w:val="21"/>
        </w:rPr>
        <w:br w:type="textWrapping" w:clear="all"/>
      </w:r>
    </w:p>
    <w:p w14:paraId="45B6E191" w14:textId="77777777" w:rsidR="004C7094" w:rsidRPr="00C53760" w:rsidRDefault="004C7094" w:rsidP="00156E06">
      <w:pPr>
        <w:pStyle w:val="ListParagraph"/>
        <w:numPr>
          <w:ilvl w:val="0"/>
          <w:numId w:val="11"/>
        </w:numPr>
        <w:tabs>
          <w:tab w:val="left" w:pos="1240"/>
        </w:tabs>
        <w:spacing w:after="0" w:line="276" w:lineRule="auto"/>
        <w:jc w:val="both"/>
        <w:rPr>
          <w:rFonts w:cs="Arial"/>
          <w:color w:val="000000" w:themeColor="text1"/>
          <w:sz w:val="21"/>
          <w:szCs w:val="21"/>
        </w:rPr>
      </w:pPr>
      <w:r w:rsidRPr="00C53760">
        <w:rPr>
          <w:rFonts w:eastAsia="Calibri" w:cs="Arial"/>
          <w:color w:val="000000" w:themeColor="text1"/>
          <w:sz w:val="21"/>
          <w:szCs w:val="21"/>
        </w:rPr>
        <w:t>Directors’ interests and disclosures</w:t>
      </w:r>
    </w:p>
    <w:p w14:paraId="13F8442E" w14:textId="77777777" w:rsidR="004C7094" w:rsidRPr="00C53760" w:rsidRDefault="004C7094" w:rsidP="009B3854">
      <w:pPr>
        <w:pStyle w:val="ListParagraph"/>
        <w:spacing w:line="276" w:lineRule="auto"/>
        <w:ind w:left="2880"/>
        <w:jc w:val="both"/>
        <w:rPr>
          <w:rFonts w:cs="Arial"/>
          <w:color w:val="000000" w:themeColor="text1"/>
          <w:sz w:val="21"/>
          <w:szCs w:val="21"/>
        </w:rPr>
      </w:pPr>
    </w:p>
    <w:p w14:paraId="365C5DA5" w14:textId="59152A17" w:rsidR="004C7094" w:rsidRPr="0046213E"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C53760">
        <w:rPr>
          <w:rFonts w:cs="Arial"/>
          <w:color w:val="000000" w:themeColor="text1"/>
          <w:sz w:val="21"/>
          <w:szCs w:val="21"/>
        </w:rPr>
        <w:t xml:space="preserve">Richard Spacey </w:t>
      </w:r>
      <w:r w:rsidRPr="0046213E">
        <w:rPr>
          <w:rFonts w:cs="Arial"/>
          <w:color w:val="000000" w:themeColor="text1"/>
          <w:sz w:val="21"/>
          <w:szCs w:val="21"/>
        </w:rPr>
        <w:t xml:space="preserve">and Matthew Evans, both directors of the Company and ALP, hold shares in the Company as indicated in the table on page </w:t>
      </w:r>
      <w:r w:rsidR="00966553" w:rsidRPr="0046213E">
        <w:rPr>
          <w:rFonts w:cs="Arial"/>
          <w:color w:val="000000" w:themeColor="text1"/>
          <w:sz w:val="21"/>
          <w:szCs w:val="21"/>
        </w:rPr>
        <w:t>2</w:t>
      </w:r>
      <w:r w:rsidR="00176035">
        <w:rPr>
          <w:rFonts w:cs="Arial"/>
          <w:color w:val="000000" w:themeColor="text1"/>
          <w:sz w:val="21"/>
          <w:szCs w:val="21"/>
        </w:rPr>
        <w:t>3</w:t>
      </w:r>
      <w:r w:rsidRPr="0046213E">
        <w:rPr>
          <w:rFonts w:cs="Arial"/>
          <w:color w:val="000000" w:themeColor="text1"/>
          <w:sz w:val="21"/>
          <w:szCs w:val="21"/>
        </w:rPr>
        <w:t xml:space="preserve"> and hold shares in CH1.</w:t>
      </w:r>
    </w:p>
    <w:p w14:paraId="108160FB" w14:textId="77777777" w:rsidR="004C7094" w:rsidRPr="0046213E" w:rsidRDefault="004C7094" w:rsidP="009B3854">
      <w:pPr>
        <w:tabs>
          <w:tab w:val="left" w:pos="1260"/>
        </w:tabs>
        <w:spacing w:line="276" w:lineRule="auto"/>
        <w:jc w:val="both"/>
        <w:rPr>
          <w:rFonts w:cs="Arial"/>
          <w:color w:val="000000" w:themeColor="text1"/>
          <w:sz w:val="21"/>
          <w:szCs w:val="21"/>
        </w:rPr>
      </w:pPr>
    </w:p>
    <w:p w14:paraId="4E722F16" w14:textId="42FC04EE" w:rsidR="004C7094" w:rsidRPr="0046213E" w:rsidRDefault="004C7094" w:rsidP="00156E06">
      <w:pPr>
        <w:pStyle w:val="ListParagraph"/>
        <w:numPr>
          <w:ilvl w:val="1"/>
          <w:numId w:val="11"/>
        </w:numPr>
        <w:tabs>
          <w:tab w:val="left" w:pos="1240"/>
        </w:tabs>
        <w:spacing w:after="0" w:line="276" w:lineRule="auto"/>
        <w:ind w:right="20"/>
        <w:jc w:val="both"/>
        <w:rPr>
          <w:rFonts w:cs="Arial"/>
          <w:color w:val="000000" w:themeColor="text1"/>
          <w:sz w:val="21"/>
          <w:szCs w:val="21"/>
        </w:rPr>
      </w:pPr>
      <w:r w:rsidRPr="0046213E">
        <w:rPr>
          <w:rFonts w:cs="Arial"/>
          <w:color w:val="000000" w:themeColor="text1"/>
          <w:sz w:val="21"/>
          <w:szCs w:val="21"/>
        </w:rPr>
        <w:t xml:space="preserve">David Lomas (directly) and David Scrivens (directly and through his holdings in Clubfinance Project Finance Ltd), both directors of the Company and ALP, hold shares in Amberside Capital Limited which holds shares in the Company, as indicated in the table on </w:t>
      </w:r>
      <w:r w:rsidR="00966553" w:rsidRPr="00506B50">
        <w:rPr>
          <w:rFonts w:cs="Arial"/>
          <w:color w:val="000000" w:themeColor="text1"/>
          <w:sz w:val="21"/>
          <w:szCs w:val="21"/>
        </w:rPr>
        <w:t>page 2</w:t>
      </w:r>
      <w:r w:rsidR="00176035">
        <w:rPr>
          <w:rFonts w:cs="Arial"/>
          <w:color w:val="000000" w:themeColor="text1"/>
          <w:sz w:val="21"/>
          <w:szCs w:val="21"/>
        </w:rPr>
        <w:t>3</w:t>
      </w:r>
      <w:r w:rsidRPr="00506B50">
        <w:rPr>
          <w:rFonts w:cs="Arial"/>
          <w:color w:val="000000" w:themeColor="text1"/>
          <w:sz w:val="21"/>
          <w:szCs w:val="21"/>
        </w:rPr>
        <w:t>.</w:t>
      </w:r>
    </w:p>
    <w:p w14:paraId="0D8537C9" w14:textId="77777777" w:rsidR="004C7094" w:rsidRPr="0046213E" w:rsidRDefault="004C7094" w:rsidP="009B3854">
      <w:pPr>
        <w:pStyle w:val="ListParagraph"/>
        <w:spacing w:line="276" w:lineRule="auto"/>
        <w:rPr>
          <w:rFonts w:cs="Arial"/>
          <w:color w:val="000000" w:themeColor="text1"/>
          <w:sz w:val="21"/>
          <w:szCs w:val="21"/>
        </w:rPr>
      </w:pPr>
    </w:p>
    <w:p w14:paraId="4AB9D6DC" w14:textId="537F43FF" w:rsidR="004C7094" w:rsidRPr="0046213E"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46213E">
        <w:rPr>
          <w:rFonts w:cs="Arial"/>
          <w:color w:val="000000" w:themeColor="text1"/>
          <w:sz w:val="21"/>
          <w:szCs w:val="21"/>
        </w:rPr>
        <w:t xml:space="preserve">Jeff Cornish, a director of the Company and ALP, holds shares in the Company as indicated in the table on </w:t>
      </w:r>
      <w:r w:rsidR="00966553" w:rsidRPr="00506B50">
        <w:rPr>
          <w:rFonts w:cs="Arial"/>
          <w:color w:val="000000" w:themeColor="text1"/>
          <w:sz w:val="21"/>
          <w:szCs w:val="21"/>
        </w:rPr>
        <w:t>page 2</w:t>
      </w:r>
      <w:r w:rsidR="00176035">
        <w:rPr>
          <w:rFonts w:cs="Arial"/>
          <w:color w:val="000000" w:themeColor="text1"/>
          <w:sz w:val="21"/>
          <w:szCs w:val="21"/>
        </w:rPr>
        <w:t>3</w:t>
      </w:r>
      <w:r w:rsidR="00966553" w:rsidRPr="0046213E">
        <w:rPr>
          <w:rFonts w:cs="Arial"/>
          <w:color w:val="000000" w:themeColor="text1"/>
          <w:sz w:val="21"/>
          <w:szCs w:val="21"/>
        </w:rPr>
        <w:t>.</w:t>
      </w:r>
    </w:p>
    <w:p w14:paraId="5674A2A4" w14:textId="77777777" w:rsidR="004C7094" w:rsidRPr="0046213E" w:rsidRDefault="004C7094" w:rsidP="009B3854">
      <w:pPr>
        <w:pStyle w:val="ListParagraph"/>
        <w:spacing w:line="276" w:lineRule="auto"/>
        <w:ind w:left="851" w:hanging="491"/>
        <w:rPr>
          <w:rFonts w:cs="Arial"/>
          <w:color w:val="000000" w:themeColor="text1"/>
          <w:sz w:val="21"/>
          <w:szCs w:val="21"/>
        </w:rPr>
      </w:pPr>
    </w:p>
    <w:p w14:paraId="53905CEC" w14:textId="3090CC36" w:rsidR="004C7094" w:rsidRPr="0046213E"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46213E">
        <w:rPr>
          <w:rFonts w:cs="Arial"/>
          <w:color w:val="000000" w:themeColor="text1"/>
          <w:sz w:val="21"/>
          <w:szCs w:val="21"/>
        </w:rPr>
        <w:t xml:space="preserve">Robert McClatchley, a director of the Company and ALP, holds shares in the Company as indicated in the table on </w:t>
      </w:r>
      <w:r w:rsidR="00176035">
        <w:rPr>
          <w:rFonts w:cs="Arial"/>
          <w:color w:val="000000" w:themeColor="text1"/>
          <w:sz w:val="21"/>
          <w:szCs w:val="21"/>
        </w:rPr>
        <w:t>page 23</w:t>
      </w:r>
      <w:r w:rsidR="00966553" w:rsidRPr="00506B50">
        <w:rPr>
          <w:rFonts w:cs="Arial"/>
          <w:color w:val="000000" w:themeColor="text1"/>
          <w:sz w:val="21"/>
          <w:szCs w:val="21"/>
        </w:rPr>
        <w:t>.</w:t>
      </w:r>
    </w:p>
    <w:p w14:paraId="6449A06D" w14:textId="77777777" w:rsidR="004C7094" w:rsidRPr="0046213E" w:rsidRDefault="004C7094" w:rsidP="009B3854">
      <w:pPr>
        <w:pStyle w:val="ListParagraph"/>
        <w:spacing w:line="276" w:lineRule="auto"/>
        <w:ind w:left="851" w:hanging="491"/>
        <w:rPr>
          <w:rFonts w:cs="Arial"/>
          <w:color w:val="000000" w:themeColor="text1"/>
          <w:sz w:val="21"/>
          <w:szCs w:val="21"/>
        </w:rPr>
      </w:pPr>
    </w:p>
    <w:p w14:paraId="779C5581" w14:textId="2B860A6B"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46213E">
        <w:rPr>
          <w:rFonts w:cs="Arial"/>
          <w:color w:val="000000" w:themeColor="text1"/>
          <w:sz w:val="21"/>
          <w:szCs w:val="21"/>
        </w:rPr>
        <w:t>David Scrivens and Matthew Evans are directors of Sterling Suffolk Limited and Amberside Capital Limited</w:t>
      </w:r>
      <w:r w:rsidR="009E3C39" w:rsidRPr="0046213E">
        <w:rPr>
          <w:rFonts w:cs="Arial"/>
          <w:color w:val="000000" w:themeColor="text1"/>
          <w:sz w:val="21"/>
          <w:szCs w:val="21"/>
        </w:rPr>
        <w:t xml:space="preserve"> and CH1 are both shareholders </w:t>
      </w:r>
      <w:r w:rsidRPr="0046213E">
        <w:rPr>
          <w:rFonts w:cs="Arial"/>
          <w:color w:val="000000" w:themeColor="text1"/>
          <w:sz w:val="21"/>
          <w:szCs w:val="21"/>
        </w:rPr>
        <w:t xml:space="preserve">as described on </w:t>
      </w:r>
      <w:r w:rsidR="00176035">
        <w:rPr>
          <w:rFonts w:cs="Arial"/>
          <w:color w:val="000000" w:themeColor="text1"/>
          <w:sz w:val="21"/>
          <w:szCs w:val="21"/>
        </w:rPr>
        <w:t>page 23</w:t>
      </w:r>
      <w:r w:rsidRPr="00506B50">
        <w:rPr>
          <w:rFonts w:cs="Arial"/>
          <w:color w:val="000000" w:themeColor="text1"/>
          <w:sz w:val="21"/>
          <w:szCs w:val="21"/>
        </w:rPr>
        <w:t>.</w:t>
      </w:r>
      <w:r w:rsidRPr="0046213E">
        <w:rPr>
          <w:rFonts w:cs="Arial"/>
          <w:color w:val="000000" w:themeColor="text1"/>
          <w:sz w:val="21"/>
          <w:szCs w:val="21"/>
        </w:rPr>
        <w:t xml:space="preserve">  A</w:t>
      </w:r>
      <w:r w:rsidR="009E3C39" w:rsidRPr="0046213E">
        <w:rPr>
          <w:rFonts w:cs="Arial"/>
          <w:color w:val="000000" w:themeColor="text1"/>
          <w:sz w:val="21"/>
          <w:szCs w:val="21"/>
        </w:rPr>
        <w:t>ll decisions</w:t>
      </w:r>
      <w:r w:rsidR="009E3C39" w:rsidRPr="00C53760">
        <w:rPr>
          <w:rFonts w:cs="Arial"/>
          <w:color w:val="000000" w:themeColor="text1"/>
          <w:sz w:val="21"/>
          <w:szCs w:val="21"/>
        </w:rPr>
        <w:t xml:space="preserve"> in respect of SSL Linked L</w:t>
      </w:r>
      <w:r w:rsidRPr="00C53760">
        <w:rPr>
          <w:rFonts w:cs="Arial"/>
          <w:color w:val="000000" w:themeColor="text1"/>
          <w:sz w:val="21"/>
          <w:szCs w:val="21"/>
        </w:rPr>
        <w:t>oan</w:t>
      </w:r>
      <w:r w:rsidR="009E3C39" w:rsidRPr="00C53760">
        <w:rPr>
          <w:rFonts w:cs="Arial"/>
          <w:color w:val="000000" w:themeColor="text1"/>
          <w:sz w:val="21"/>
          <w:szCs w:val="21"/>
        </w:rPr>
        <w:t>s</w:t>
      </w:r>
      <w:r w:rsidRPr="00C53760">
        <w:rPr>
          <w:rFonts w:cs="Arial"/>
          <w:color w:val="000000" w:themeColor="text1"/>
          <w:sz w:val="21"/>
          <w:szCs w:val="21"/>
        </w:rPr>
        <w:t xml:space="preserve"> will be taken by Robert McClatchley.</w:t>
      </w:r>
    </w:p>
    <w:p w14:paraId="438922E2" w14:textId="77777777" w:rsidR="004C7094" w:rsidRPr="00C53760" w:rsidRDefault="004C7094" w:rsidP="009B3854">
      <w:pPr>
        <w:tabs>
          <w:tab w:val="left" w:pos="1260"/>
        </w:tabs>
        <w:spacing w:line="276" w:lineRule="auto"/>
        <w:jc w:val="both"/>
        <w:rPr>
          <w:rFonts w:cs="Arial"/>
          <w:color w:val="000000" w:themeColor="text1"/>
          <w:sz w:val="21"/>
          <w:szCs w:val="21"/>
        </w:rPr>
      </w:pPr>
    </w:p>
    <w:p w14:paraId="7F0C1D07"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Amberside and CH1 will provide services to the Company and ALP on terms to be approved by Robert McClatchley.</w:t>
      </w:r>
    </w:p>
    <w:p w14:paraId="0EC28916" w14:textId="77777777" w:rsidR="004C7094" w:rsidRPr="00C53760" w:rsidRDefault="004C7094" w:rsidP="009B3854">
      <w:pPr>
        <w:pStyle w:val="ListParagraph"/>
        <w:tabs>
          <w:tab w:val="left" w:pos="1240"/>
        </w:tabs>
        <w:spacing w:line="276" w:lineRule="auto"/>
        <w:ind w:left="851" w:right="20" w:hanging="491"/>
        <w:jc w:val="both"/>
        <w:rPr>
          <w:rFonts w:cs="Arial"/>
          <w:color w:val="000000" w:themeColor="text1"/>
          <w:sz w:val="21"/>
          <w:szCs w:val="21"/>
        </w:rPr>
      </w:pPr>
    </w:p>
    <w:p w14:paraId="5811C810"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Other than as noted above, no Director is or has been interested in any transaction which is or was unusual in its nature or conditions or significant to the business of the Company and which </w:t>
      </w:r>
      <w:r w:rsidRPr="00C53760">
        <w:rPr>
          <w:rFonts w:cs="Arial"/>
          <w:color w:val="000000" w:themeColor="text1"/>
          <w:sz w:val="21"/>
          <w:szCs w:val="21"/>
        </w:rPr>
        <w:lastRenderedPageBreak/>
        <w:t>was effected by the Company in the period since its incorporation and remains in any respect outstanding or unperformed.</w:t>
      </w:r>
    </w:p>
    <w:p w14:paraId="3D34FB0F" w14:textId="77777777" w:rsidR="004C7094" w:rsidRPr="00C53760" w:rsidRDefault="004C7094" w:rsidP="009B3854">
      <w:pPr>
        <w:pStyle w:val="ListParagraph"/>
        <w:tabs>
          <w:tab w:val="left" w:pos="1260"/>
        </w:tabs>
        <w:spacing w:line="276" w:lineRule="auto"/>
        <w:ind w:left="851" w:hanging="491"/>
        <w:jc w:val="both"/>
        <w:rPr>
          <w:rFonts w:cs="Arial"/>
          <w:color w:val="000000" w:themeColor="text1"/>
          <w:sz w:val="21"/>
          <w:szCs w:val="21"/>
        </w:rPr>
      </w:pPr>
    </w:p>
    <w:p w14:paraId="349041D8"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No loan or guarantee has been granted or provided by the Company to or for the benefit of any of the Directors.</w:t>
      </w:r>
    </w:p>
    <w:p w14:paraId="1D3ADBAE" w14:textId="77777777" w:rsidR="004C7094" w:rsidRPr="00C53760" w:rsidRDefault="004C7094" w:rsidP="009B3854">
      <w:pPr>
        <w:spacing w:line="276" w:lineRule="auto"/>
        <w:ind w:left="851" w:hanging="491"/>
        <w:rPr>
          <w:rFonts w:cs="Arial"/>
          <w:color w:val="000000" w:themeColor="text1"/>
          <w:sz w:val="21"/>
          <w:szCs w:val="21"/>
        </w:rPr>
      </w:pPr>
    </w:p>
    <w:p w14:paraId="760A5E60"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Company has taken out directors’ and officers’ liability insurance for the benefit of its directors but they will not be covered in respect of any fraudulent or dishonest activities.</w:t>
      </w:r>
    </w:p>
    <w:p w14:paraId="06D3839D"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7B6CBF86"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Directors are currently or have been within the last 5 years, a member of the administrative, management or supervisory bodies or partners of the companies and partnerships as set out in the table above.</w:t>
      </w:r>
    </w:p>
    <w:p w14:paraId="15FC7F4E"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12AC7E20"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No Director has any convictions in relation to fraudulent offences during the previous 5 years.</w:t>
      </w:r>
    </w:p>
    <w:p w14:paraId="7E6F3A3C"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0C19FADF"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None of the Directors has, during the previous five years, been associated with any bankruptcies, receiverships or insolvent liquidations in relation to an entity for which they have been acting as members of the administrative, management or supervisory bodies or were a partner with unlimited liability (in the case of a limited partnership with share capital), founder or a senior manager who was relevant to establishing that entity had the appropriate expertise and experience for the management of its business</w:t>
      </w:r>
    </w:p>
    <w:p w14:paraId="5BBA0637"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0A8D5795"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There has been no official public incrimination and/or sanction of any Director by statutory or regulatory authorities (including designated professional bodies) and no Director has ever been disqualified by a court from acting as a member of the administrative, management or supervisory bodies of a company or from acting in the management or conduct of the affairs of any company during the previous 5 years.</w:t>
      </w:r>
    </w:p>
    <w:p w14:paraId="6B659C4F" w14:textId="77777777" w:rsidR="004C7094" w:rsidRPr="00C53760" w:rsidRDefault="004C7094" w:rsidP="009B3854">
      <w:pPr>
        <w:spacing w:line="276" w:lineRule="auto"/>
        <w:ind w:left="851" w:hanging="491"/>
        <w:jc w:val="both"/>
        <w:rPr>
          <w:rFonts w:eastAsia="Calibri" w:cs="Arial"/>
          <w:color w:val="000000" w:themeColor="text1"/>
          <w:sz w:val="21"/>
          <w:szCs w:val="21"/>
        </w:rPr>
      </w:pPr>
    </w:p>
    <w:p w14:paraId="342A70D8" w14:textId="77777777" w:rsidR="004C7094" w:rsidRPr="00C53760" w:rsidRDefault="004C7094" w:rsidP="00156E06">
      <w:pPr>
        <w:pStyle w:val="ListParagraph"/>
        <w:numPr>
          <w:ilvl w:val="0"/>
          <w:numId w:val="11"/>
        </w:numPr>
        <w:tabs>
          <w:tab w:val="left" w:pos="1240"/>
        </w:tabs>
        <w:spacing w:after="0" w:line="276" w:lineRule="auto"/>
        <w:ind w:left="426" w:hanging="426"/>
        <w:jc w:val="both"/>
        <w:rPr>
          <w:rFonts w:cs="Arial"/>
          <w:color w:val="000000" w:themeColor="text1"/>
          <w:sz w:val="21"/>
          <w:szCs w:val="21"/>
        </w:rPr>
      </w:pPr>
      <w:r w:rsidRPr="00C53760">
        <w:rPr>
          <w:rFonts w:eastAsia="Calibri" w:cs="Arial"/>
          <w:color w:val="000000" w:themeColor="text1"/>
          <w:sz w:val="21"/>
          <w:szCs w:val="21"/>
        </w:rPr>
        <w:t>The Company and ALP</w:t>
      </w:r>
    </w:p>
    <w:p w14:paraId="5B37E8E8" w14:textId="77777777" w:rsidR="004C7094" w:rsidRPr="00C53760" w:rsidRDefault="004C7094" w:rsidP="009B3854">
      <w:pPr>
        <w:pStyle w:val="ListParagraph"/>
        <w:spacing w:line="276" w:lineRule="auto"/>
        <w:ind w:left="851" w:hanging="491"/>
        <w:jc w:val="both"/>
        <w:rPr>
          <w:rFonts w:cs="Arial"/>
          <w:color w:val="000000" w:themeColor="text1"/>
          <w:sz w:val="21"/>
          <w:szCs w:val="21"/>
        </w:rPr>
      </w:pPr>
    </w:p>
    <w:p w14:paraId="0AEEEF57" w14:textId="5578EFCC"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The Company is owned as set out in </w:t>
      </w:r>
      <w:r w:rsidRPr="0046213E">
        <w:rPr>
          <w:rFonts w:cs="Arial"/>
          <w:color w:val="000000" w:themeColor="text1"/>
          <w:sz w:val="21"/>
          <w:szCs w:val="21"/>
        </w:rPr>
        <w:t xml:space="preserve">in the table on page </w:t>
      </w:r>
      <w:r w:rsidR="00966553" w:rsidRPr="0046213E">
        <w:rPr>
          <w:rFonts w:cs="Arial"/>
          <w:color w:val="000000" w:themeColor="text1"/>
          <w:sz w:val="21"/>
          <w:szCs w:val="21"/>
        </w:rPr>
        <w:t>2</w:t>
      </w:r>
      <w:r w:rsidR="00176035">
        <w:rPr>
          <w:rFonts w:cs="Arial"/>
          <w:color w:val="000000" w:themeColor="text1"/>
          <w:sz w:val="21"/>
          <w:szCs w:val="21"/>
        </w:rPr>
        <w:t>3</w:t>
      </w:r>
      <w:r w:rsidRPr="0046213E">
        <w:rPr>
          <w:rFonts w:cs="Arial"/>
          <w:color w:val="000000" w:themeColor="text1"/>
          <w:sz w:val="21"/>
          <w:szCs w:val="21"/>
        </w:rPr>
        <w:t>. ALP is</w:t>
      </w:r>
      <w:r w:rsidRPr="00C53760">
        <w:rPr>
          <w:rFonts w:cs="Arial"/>
          <w:color w:val="000000" w:themeColor="text1"/>
          <w:sz w:val="21"/>
          <w:szCs w:val="21"/>
        </w:rPr>
        <w:t xml:space="preserve"> 100% owned by the Company.</w:t>
      </w:r>
    </w:p>
    <w:p w14:paraId="0B609508"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1341FEC5"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In accordance with the Company's articles of association, the business decisions of the Company are undertaken by the Directors. </w:t>
      </w:r>
    </w:p>
    <w:p w14:paraId="65D77B25"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75F9CB5A" w14:textId="731AA0F1" w:rsidR="0046213E" w:rsidRPr="00C53760" w:rsidRDefault="004C7094" w:rsidP="00506B50">
      <w:pPr>
        <w:pStyle w:val="ListParagraph"/>
        <w:tabs>
          <w:tab w:val="left" w:pos="1240"/>
        </w:tabs>
        <w:spacing w:after="0" w:line="276" w:lineRule="auto"/>
        <w:ind w:left="851" w:right="20"/>
        <w:jc w:val="both"/>
        <w:rPr>
          <w:rFonts w:cs="Arial"/>
          <w:color w:val="000000" w:themeColor="text1"/>
          <w:sz w:val="21"/>
          <w:szCs w:val="21"/>
        </w:rPr>
      </w:pPr>
      <w:r w:rsidRPr="00C53760">
        <w:rPr>
          <w:rFonts w:cs="Arial"/>
          <w:color w:val="000000" w:themeColor="text1"/>
          <w:sz w:val="21"/>
          <w:szCs w:val="21"/>
        </w:rPr>
        <w:t xml:space="preserve">The Company’s shareholders will be entitled to all residual profits of the Company after the Company has met all expenses in relation to its business and has made such provisions against losses in relation to bad loans made by </w:t>
      </w:r>
      <w:r w:rsidR="002F3323">
        <w:rPr>
          <w:rFonts w:cs="Arial"/>
          <w:color w:val="000000" w:themeColor="text1"/>
          <w:sz w:val="21"/>
          <w:szCs w:val="21"/>
        </w:rPr>
        <w:t>ALP</w:t>
      </w:r>
      <w:r w:rsidRPr="00C53760">
        <w:rPr>
          <w:rFonts w:cs="Arial"/>
          <w:color w:val="000000" w:themeColor="text1"/>
          <w:sz w:val="21"/>
          <w:szCs w:val="21"/>
        </w:rPr>
        <w:t>.</w:t>
      </w:r>
    </w:p>
    <w:p w14:paraId="7EB9E931" w14:textId="77777777" w:rsidR="004C7094" w:rsidRPr="00506B50" w:rsidRDefault="004C7094" w:rsidP="00506B50">
      <w:pPr>
        <w:tabs>
          <w:tab w:val="left" w:pos="1240"/>
        </w:tabs>
        <w:spacing w:after="0" w:line="276" w:lineRule="auto"/>
        <w:ind w:right="20"/>
        <w:jc w:val="both"/>
        <w:rPr>
          <w:rFonts w:eastAsia="Calibri" w:cs="Arial"/>
          <w:color w:val="000000" w:themeColor="text1"/>
          <w:sz w:val="21"/>
          <w:szCs w:val="21"/>
        </w:rPr>
      </w:pPr>
    </w:p>
    <w:p w14:paraId="3D340446" w14:textId="77777777" w:rsidR="004C7094" w:rsidRPr="00C53760" w:rsidRDefault="004C7094" w:rsidP="00156E06">
      <w:pPr>
        <w:pStyle w:val="ListParagraph"/>
        <w:numPr>
          <w:ilvl w:val="0"/>
          <w:numId w:val="11"/>
        </w:numPr>
        <w:tabs>
          <w:tab w:val="left" w:pos="1240"/>
        </w:tabs>
        <w:spacing w:after="0" w:line="276" w:lineRule="auto"/>
        <w:ind w:left="426" w:hanging="426"/>
        <w:jc w:val="both"/>
        <w:rPr>
          <w:rFonts w:cs="Arial"/>
          <w:color w:val="000000" w:themeColor="text1"/>
          <w:sz w:val="21"/>
          <w:szCs w:val="21"/>
        </w:rPr>
      </w:pPr>
      <w:r w:rsidRPr="00C53760">
        <w:rPr>
          <w:rFonts w:cs="Arial"/>
          <w:color w:val="000000" w:themeColor="text1"/>
          <w:sz w:val="21"/>
          <w:szCs w:val="21"/>
        </w:rPr>
        <w:t>Corporate Governance</w:t>
      </w:r>
    </w:p>
    <w:p w14:paraId="0F94B47E" w14:textId="77777777" w:rsidR="004C7094" w:rsidRPr="00C53760" w:rsidRDefault="004C7094" w:rsidP="009B3854">
      <w:pPr>
        <w:pStyle w:val="ListParagraph"/>
        <w:spacing w:line="276" w:lineRule="auto"/>
        <w:ind w:left="851" w:hanging="491"/>
        <w:jc w:val="both"/>
        <w:rPr>
          <w:rFonts w:cs="Arial"/>
          <w:color w:val="000000" w:themeColor="text1"/>
          <w:sz w:val="21"/>
          <w:szCs w:val="21"/>
        </w:rPr>
      </w:pPr>
    </w:p>
    <w:p w14:paraId="56DD0F0D"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Company is not a company with a primary equity listing and accordingly is not required to comply with the Corporate Governance Code.</w:t>
      </w:r>
    </w:p>
    <w:p w14:paraId="79975849" w14:textId="717FEDAA" w:rsidR="004C7094" w:rsidRDefault="004C7094" w:rsidP="009B3854">
      <w:pPr>
        <w:tabs>
          <w:tab w:val="left" w:pos="1240"/>
        </w:tabs>
        <w:spacing w:line="276" w:lineRule="auto"/>
        <w:jc w:val="both"/>
        <w:rPr>
          <w:rFonts w:cs="Arial"/>
          <w:color w:val="000000" w:themeColor="text1"/>
          <w:sz w:val="21"/>
          <w:szCs w:val="21"/>
        </w:rPr>
      </w:pPr>
    </w:p>
    <w:p w14:paraId="53CD8240" w14:textId="77777777" w:rsidR="0046213E" w:rsidRDefault="0046213E" w:rsidP="009B3854">
      <w:pPr>
        <w:tabs>
          <w:tab w:val="left" w:pos="1240"/>
        </w:tabs>
        <w:spacing w:line="276" w:lineRule="auto"/>
        <w:jc w:val="both"/>
        <w:rPr>
          <w:rFonts w:cs="Arial"/>
          <w:color w:val="000000" w:themeColor="text1"/>
          <w:sz w:val="21"/>
          <w:szCs w:val="21"/>
        </w:rPr>
      </w:pPr>
    </w:p>
    <w:p w14:paraId="39404B0B" w14:textId="77777777" w:rsidR="0046213E" w:rsidRPr="00C53760" w:rsidRDefault="0046213E" w:rsidP="009B3854">
      <w:pPr>
        <w:tabs>
          <w:tab w:val="left" w:pos="1240"/>
        </w:tabs>
        <w:spacing w:line="276" w:lineRule="auto"/>
        <w:jc w:val="both"/>
        <w:rPr>
          <w:rFonts w:cs="Arial"/>
          <w:color w:val="000000" w:themeColor="text1"/>
          <w:sz w:val="21"/>
          <w:szCs w:val="21"/>
        </w:rPr>
      </w:pPr>
    </w:p>
    <w:p w14:paraId="3E22DE4F" w14:textId="77777777" w:rsidR="004C7094" w:rsidRPr="00C53760" w:rsidRDefault="004C7094" w:rsidP="00156E06">
      <w:pPr>
        <w:pStyle w:val="ListParagraph"/>
        <w:numPr>
          <w:ilvl w:val="0"/>
          <w:numId w:val="11"/>
        </w:numPr>
        <w:tabs>
          <w:tab w:val="left" w:pos="1240"/>
        </w:tabs>
        <w:spacing w:after="0" w:line="276" w:lineRule="auto"/>
        <w:jc w:val="both"/>
        <w:rPr>
          <w:rFonts w:cs="Arial"/>
          <w:color w:val="000000" w:themeColor="text1"/>
          <w:sz w:val="21"/>
          <w:szCs w:val="21"/>
        </w:rPr>
      </w:pPr>
      <w:r w:rsidRPr="00C53760">
        <w:rPr>
          <w:rFonts w:cs="Arial"/>
          <w:color w:val="000000" w:themeColor="text1"/>
          <w:sz w:val="21"/>
          <w:szCs w:val="21"/>
        </w:rPr>
        <w:lastRenderedPageBreak/>
        <w:t>Management and Administration</w:t>
      </w:r>
    </w:p>
    <w:p w14:paraId="5AB744DB" w14:textId="77777777" w:rsidR="004C7094" w:rsidRPr="00C53760" w:rsidRDefault="004C7094" w:rsidP="00506B50">
      <w:pPr>
        <w:spacing w:after="0" w:line="276" w:lineRule="auto"/>
        <w:jc w:val="both"/>
        <w:rPr>
          <w:rFonts w:cs="Arial"/>
          <w:color w:val="000000" w:themeColor="text1"/>
          <w:sz w:val="21"/>
          <w:szCs w:val="21"/>
        </w:rPr>
      </w:pPr>
    </w:p>
    <w:p w14:paraId="43D95C53"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The Company is not required to be, and is therefore not, regulated by the Financial Conduct Authority or any other regulatory body. </w:t>
      </w:r>
    </w:p>
    <w:p w14:paraId="04B7C308" w14:textId="77777777" w:rsidR="004C7094" w:rsidRPr="00C53760" w:rsidRDefault="004C7094" w:rsidP="00506B50">
      <w:pPr>
        <w:spacing w:after="0" w:line="276" w:lineRule="auto"/>
        <w:ind w:left="851" w:hanging="491"/>
        <w:jc w:val="both"/>
        <w:rPr>
          <w:rFonts w:cs="Arial"/>
          <w:color w:val="000000" w:themeColor="text1"/>
          <w:sz w:val="21"/>
          <w:szCs w:val="21"/>
        </w:rPr>
      </w:pPr>
    </w:p>
    <w:p w14:paraId="18C1CC72"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The Company has no employees (other than the Directors). </w:t>
      </w:r>
    </w:p>
    <w:p w14:paraId="5DCCF047" w14:textId="77777777" w:rsidR="004C7094" w:rsidRPr="00C53760" w:rsidRDefault="004C7094" w:rsidP="009B3854">
      <w:pPr>
        <w:pStyle w:val="ListParagraph"/>
        <w:tabs>
          <w:tab w:val="left" w:pos="1240"/>
        </w:tabs>
        <w:spacing w:line="276" w:lineRule="auto"/>
        <w:ind w:left="851" w:right="20" w:hanging="491"/>
        <w:jc w:val="both"/>
        <w:rPr>
          <w:rFonts w:cs="Arial"/>
          <w:color w:val="000000" w:themeColor="text1"/>
          <w:sz w:val="21"/>
          <w:szCs w:val="21"/>
        </w:rPr>
      </w:pPr>
    </w:p>
    <w:p w14:paraId="1A2ABCD8"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Company has not yet appointed auditors but is in the process of shortlisting appropriate candidates and will appoint an auditor in due course. The Company shall take all reasonable steps to ensure that any auditors which are appointed are a member firm of the Institute of Chartered Accountants in England &amp; Wales, are independent of it and have obtained written confirmation from the auditors that they comply with the guidelines on independence issued by their national accounting and auditing bodies.</w:t>
      </w:r>
    </w:p>
    <w:p w14:paraId="749B7744"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0B3B72E1"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Save as mentioned above, as at the date of this document, there are believed to be no governmental, economic, monetary, political or fiscal policies and factors, which have or could materially affect the Company’s operations.</w:t>
      </w:r>
    </w:p>
    <w:p w14:paraId="02B2C8EE"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1FD305DD" w14:textId="21F8993C"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Since the date of incorporation of the Company and up to the date of this document there are no rela</w:t>
      </w:r>
      <w:r w:rsidR="00176035">
        <w:rPr>
          <w:rFonts w:cs="Arial"/>
          <w:color w:val="000000" w:themeColor="text1"/>
          <w:sz w:val="21"/>
          <w:szCs w:val="21"/>
        </w:rPr>
        <w:t>ted party transactions save for loans made to SSL.</w:t>
      </w:r>
    </w:p>
    <w:p w14:paraId="7D94B9FD" w14:textId="77777777" w:rsidR="004C7094" w:rsidRPr="00C53760" w:rsidRDefault="004C7094" w:rsidP="009B3854">
      <w:pPr>
        <w:pStyle w:val="ListParagraph"/>
        <w:spacing w:line="276" w:lineRule="auto"/>
        <w:ind w:left="851" w:hanging="491"/>
        <w:jc w:val="both"/>
        <w:rPr>
          <w:rFonts w:cs="Arial"/>
          <w:color w:val="000000" w:themeColor="text1"/>
          <w:sz w:val="21"/>
          <w:szCs w:val="21"/>
        </w:rPr>
      </w:pPr>
    </w:p>
    <w:p w14:paraId="4DB0136C" w14:textId="77777777" w:rsidR="004C7094" w:rsidRPr="00C53760" w:rsidRDefault="004C7094" w:rsidP="00156E06">
      <w:pPr>
        <w:pStyle w:val="ListParagraph"/>
        <w:numPr>
          <w:ilvl w:val="0"/>
          <w:numId w:val="11"/>
        </w:numPr>
        <w:tabs>
          <w:tab w:val="left" w:pos="1240"/>
        </w:tabs>
        <w:spacing w:after="0" w:line="276" w:lineRule="auto"/>
        <w:ind w:left="426" w:hanging="426"/>
        <w:jc w:val="both"/>
        <w:rPr>
          <w:rFonts w:cs="Arial"/>
          <w:color w:val="000000" w:themeColor="text1"/>
          <w:sz w:val="21"/>
          <w:szCs w:val="21"/>
        </w:rPr>
      </w:pPr>
      <w:r w:rsidRPr="00C53760">
        <w:rPr>
          <w:rFonts w:eastAsia="Calibri" w:cs="Arial"/>
          <w:color w:val="000000" w:themeColor="text1"/>
          <w:sz w:val="21"/>
          <w:szCs w:val="21"/>
        </w:rPr>
        <w:t>Borrowing</w:t>
      </w:r>
      <w:r w:rsidRPr="00C53760">
        <w:rPr>
          <w:rFonts w:cs="Arial"/>
          <w:color w:val="000000" w:themeColor="text1"/>
          <w:sz w:val="21"/>
          <w:szCs w:val="21"/>
        </w:rPr>
        <w:t xml:space="preserve"> Powers</w:t>
      </w:r>
    </w:p>
    <w:p w14:paraId="76E60174" w14:textId="77777777" w:rsidR="004C7094" w:rsidRPr="00C53760" w:rsidRDefault="004C7094" w:rsidP="00506B50">
      <w:pPr>
        <w:spacing w:after="0" w:line="276" w:lineRule="auto"/>
        <w:ind w:left="851" w:hanging="491"/>
        <w:jc w:val="both"/>
        <w:rPr>
          <w:rFonts w:cs="Arial"/>
          <w:color w:val="000000" w:themeColor="text1"/>
          <w:sz w:val="21"/>
          <w:szCs w:val="21"/>
        </w:rPr>
      </w:pPr>
    </w:p>
    <w:p w14:paraId="70D2BC91" w14:textId="77777777" w:rsidR="004C7094" w:rsidRPr="00C53760" w:rsidRDefault="004C7094" w:rsidP="0047197A">
      <w:pPr>
        <w:pStyle w:val="ListParagraph"/>
        <w:tabs>
          <w:tab w:val="left" w:pos="1240"/>
        </w:tabs>
        <w:spacing w:line="276" w:lineRule="auto"/>
        <w:ind w:left="426" w:right="20"/>
        <w:jc w:val="both"/>
        <w:rPr>
          <w:rFonts w:cs="Arial"/>
          <w:color w:val="000000" w:themeColor="text1"/>
          <w:sz w:val="21"/>
          <w:szCs w:val="21"/>
        </w:rPr>
      </w:pPr>
      <w:r w:rsidRPr="00C53760">
        <w:rPr>
          <w:rFonts w:cs="Arial"/>
          <w:color w:val="000000" w:themeColor="text1"/>
          <w:sz w:val="21"/>
          <w:szCs w:val="21"/>
        </w:rPr>
        <w:t xml:space="preserve">The Board may exercise all powers of the Company to borrow money, to guarantee, to indemnify, to mortgage or charge its undertaking, property, assets (present and future) and uncalled capital, and to issue Bonds and other securities whether outright or as collateral security for any debt, liability or obligation of the Company or of any third party. There are no restrictions on the ability of the Company to borrow. </w:t>
      </w:r>
    </w:p>
    <w:p w14:paraId="5F990993" w14:textId="77777777" w:rsidR="004C7094" w:rsidRPr="00C53760" w:rsidRDefault="004C7094" w:rsidP="00506B50">
      <w:pPr>
        <w:spacing w:after="0" w:line="276" w:lineRule="auto"/>
        <w:ind w:left="851" w:hanging="491"/>
        <w:jc w:val="both"/>
        <w:rPr>
          <w:rFonts w:cs="Arial"/>
          <w:color w:val="000000" w:themeColor="text1"/>
          <w:sz w:val="21"/>
          <w:szCs w:val="21"/>
        </w:rPr>
      </w:pPr>
    </w:p>
    <w:p w14:paraId="0D1132D5" w14:textId="77777777" w:rsidR="004C7094" w:rsidRPr="00C53760" w:rsidRDefault="004C7094" w:rsidP="0047197A">
      <w:pPr>
        <w:pStyle w:val="ListParagraph"/>
        <w:numPr>
          <w:ilvl w:val="0"/>
          <w:numId w:val="11"/>
        </w:numPr>
        <w:tabs>
          <w:tab w:val="left" w:pos="1240"/>
        </w:tabs>
        <w:spacing w:after="0" w:line="276" w:lineRule="auto"/>
        <w:ind w:left="426" w:hanging="426"/>
        <w:jc w:val="both"/>
        <w:rPr>
          <w:rFonts w:cs="Arial"/>
          <w:color w:val="000000" w:themeColor="text1"/>
          <w:sz w:val="21"/>
          <w:szCs w:val="21"/>
        </w:rPr>
      </w:pPr>
      <w:r w:rsidRPr="00C53760">
        <w:rPr>
          <w:rFonts w:eastAsia="Calibri" w:cs="Arial"/>
          <w:color w:val="000000" w:themeColor="text1"/>
          <w:sz w:val="21"/>
          <w:szCs w:val="21"/>
        </w:rPr>
        <w:t>Material Contracts and Connected Party Arrangements</w:t>
      </w:r>
    </w:p>
    <w:p w14:paraId="67D7D477" w14:textId="77777777" w:rsidR="004C7094" w:rsidRPr="00C53760" w:rsidRDefault="004C7094" w:rsidP="00506B50">
      <w:pPr>
        <w:spacing w:after="0" w:line="276" w:lineRule="auto"/>
        <w:ind w:left="851" w:hanging="491"/>
        <w:jc w:val="both"/>
        <w:rPr>
          <w:rFonts w:cs="Arial"/>
          <w:color w:val="000000" w:themeColor="text1"/>
          <w:sz w:val="21"/>
          <w:szCs w:val="21"/>
        </w:rPr>
      </w:pPr>
    </w:p>
    <w:p w14:paraId="5DFED72F"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It is anticipated that the Company will receive various administrative services from Amberside and CH1 the terms as to payment for which will be approved by the Independent Chair.</w:t>
      </w:r>
    </w:p>
    <w:p w14:paraId="14920CE1" w14:textId="77777777" w:rsidR="004C7094" w:rsidRPr="00C53760" w:rsidRDefault="004C7094" w:rsidP="009B3854">
      <w:pPr>
        <w:tabs>
          <w:tab w:val="left" w:pos="1260"/>
        </w:tabs>
        <w:spacing w:line="276" w:lineRule="auto"/>
        <w:ind w:left="851" w:right="20" w:hanging="491"/>
        <w:jc w:val="both"/>
        <w:rPr>
          <w:rFonts w:cs="Arial"/>
          <w:color w:val="000000" w:themeColor="text1"/>
          <w:sz w:val="21"/>
          <w:szCs w:val="21"/>
        </w:rPr>
      </w:pPr>
    </w:p>
    <w:p w14:paraId="2E00DAAC" w14:textId="5F9D2F11" w:rsidR="0046213E" w:rsidRPr="00506B50" w:rsidRDefault="004C7094" w:rsidP="00506B50">
      <w:pPr>
        <w:pStyle w:val="ListParagraph"/>
        <w:numPr>
          <w:ilvl w:val="1"/>
          <w:numId w:val="11"/>
        </w:numPr>
        <w:tabs>
          <w:tab w:val="left" w:pos="1260"/>
        </w:tabs>
        <w:spacing w:after="0" w:line="276" w:lineRule="auto"/>
        <w:ind w:left="851" w:right="20" w:hanging="491"/>
        <w:jc w:val="both"/>
        <w:rPr>
          <w:rFonts w:eastAsia="Calibri" w:cs="Arial"/>
          <w:color w:val="000000" w:themeColor="text1"/>
          <w:sz w:val="21"/>
          <w:szCs w:val="21"/>
        </w:rPr>
      </w:pPr>
      <w:r w:rsidRPr="00C53760">
        <w:rPr>
          <w:rFonts w:cs="Arial"/>
          <w:color w:val="000000" w:themeColor="text1"/>
          <w:sz w:val="21"/>
          <w:szCs w:val="21"/>
        </w:rPr>
        <w:t>The Company has entered into an administrative and company secretarial services agreement with City Partnership (UK) Limited (“City”) pursuant to which City provide administrative and company secretarial support to the Company and ALP. City will be entitled to a fee based on time costs incurred for administration and company secretarial services.</w:t>
      </w:r>
    </w:p>
    <w:p w14:paraId="152BDD9E" w14:textId="77777777" w:rsidR="0046213E" w:rsidRPr="00C53760" w:rsidRDefault="0046213E" w:rsidP="00506B50">
      <w:pPr>
        <w:tabs>
          <w:tab w:val="left" w:pos="1260"/>
        </w:tabs>
        <w:spacing w:after="0" w:line="276" w:lineRule="auto"/>
        <w:jc w:val="both"/>
        <w:rPr>
          <w:rFonts w:eastAsia="Calibri" w:cs="Arial"/>
          <w:color w:val="000000" w:themeColor="text1"/>
          <w:sz w:val="21"/>
          <w:szCs w:val="21"/>
        </w:rPr>
      </w:pPr>
    </w:p>
    <w:p w14:paraId="6D663E3F" w14:textId="77777777" w:rsidR="004C7094" w:rsidRPr="00C53760" w:rsidRDefault="004C7094" w:rsidP="00156E06">
      <w:pPr>
        <w:pStyle w:val="ListParagraph"/>
        <w:numPr>
          <w:ilvl w:val="0"/>
          <w:numId w:val="11"/>
        </w:numPr>
        <w:tabs>
          <w:tab w:val="left" w:pos="1260"/>
        </w:tabs>
        <w:spacing w:after="0" w:line="276" w:lineRule="auto"/>
        <w:ind w:left="567" w:hanging="567"/>
        <w:jc w:val="both"/>
        <w:rPr>
          <w:rFonts w:eastAsia="Calibri" w:cs="Arial"/>
          <w:color w:val="000000" w:themeColor="text1"/>
          <w:sz w:val="21"/>
          <w:szCs w:val="21"/>
        </w:rPr>
      </w:pPr>
      <w:r w:rsidRPr="00C53760">
        <w:rPr>
          <w:rFonts w:eastAsia="Calibri" w:cs="Arial"/>
          <w:color w:val="000000" w:themeColor="text1"/>
          <w:sz w:val="21"/>
          <w:szCs w:val="21"/>
        </w:rPr>
        <w:t>Financial Information</w:t>
      </w:r>
    </w:p>
    <w:p w14:paraId="066EED94" w14:textId="77777777" w:rsidR="004C7094" w:rsidRPr="00C53760" w:rsidRDefault="004C7094" w:rsidP="009B3854">
      <w:pPr>
        <w:pStyle w:val="ListParagraph"/>
        <w:tabs>
          <w:tab w:val="left" w:pos="1260"/>
        </w:tabs>
        <w:spacing w:line="276" w:lineRule="auto"/>
        <w:ind w:left="851" w:hanging="491"/>
        <w:jc w:val="both"/>
        <w:rPr>
          <w:rFonts w:eastAsia="Calibri" w:cs="Arial"/>
          <w:color w:val="000000" w:themeColor="text1"/>
          <w:sz w:val="21"/>
          <w:szCs w:val="21"/>
        </w:rPr>
      </w:pPr>
    </w:p>
    <w:p w14:paraId="689CEF73" w14:textId="320F165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Since the date of its inc</w:t>
      </w:r>
      <w:r w:rsidR="00E94C5A">
        <w:rPr>
          <w:rFonts w:cs="Arial"/>
          <w:color w:val="000000" w:themeColor="text1"/>
          <w:sz w:val="21"/>
          <w:szCs w:val="21"/>
        </w:rPr>
        <w:t>orporation, the Company has commenced operations but</w:t>
      </w:r>
      <w:r w:rsidRPr="00C53760">
        <w:rPr>
          <w:rFonts w:cs="Arial"/>
          <w:color w:val="000000" w:themeColor="text1"/>
          <w:sz w:val="21"/>
          <w:szCs w:val="21"/>
        </w:rPr>
        <w:t xml:space="preserve"> no financial statements of the Company have been prepared as at the date of this Document. The Company intends to publish its first financial statements in respect of the period ending 31 October 2018 or such shorter period as is required pursuant to any further offer which is to be approved by the UKLA. The financial year of the Company ends on 31 October each year.</w:t>
      </w:r>
    </w:p>
    <w:p w14:paraId="679B00D1" w14:textId="77777777" w:rsidR="004C7094" w:rsidRPr="00C53760" w:rsidRDefault="004C7094" w:rsidP="00506B50">
      <w:pPr>
        <w:tabs>
          <w:tab w:val="left" w:pos="1260"/>
        </w:tabs>
        <w:spacing w:after="0" w:line="276" w:lineRule="auto"/>
        <w:ind w:left="851" w:right="20" w:hanging="491"/>
        <w:jc w:val="both"/>
        <w:rPr>
          <w:rFonts w:cs="Arial"/>
          <w:color w:val="000000" w:themeColor="text1"/>
          <w:sz w:val="21"/>
          <w:szCs w:val="21"/>
        </w:rPr>
      </w:pPr>
    </w:p>
    <w:p w14:paraId="52EB719D" w14:textId="68FA53B5" w:rsidR="004C7094" w:rsidRPr="00506B50" w:rsidRDefault="004C7094" w:rsidP="00506B50">
      <w:pPr>
        <w:pStyle w:val="ListParagraph"/>
        <w:numPr>
          <w:ilvl w:val="1"/>
          <w:numId w:val="11"/>
        </w:numPr>
        <w:tabs>
          <w:tab w:val="left" w:pos="126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lastRenderedPageBreak/>
        <w:t xml:space="preserve">Reports and accounts published by the Company will, when published, be available for inspection during normal office hours at its business address set out above and within the Group’s website at </w:t>
      </w:r>
      <w:hyperlink r:id="rId15" w:history="1">
        <w:r w:rsidR="00966553" w:rsidRPr="00414C89">
          <w:rPr>
            <w:rStyle w:val="Hyperlink"/>
            <w:rFonts w:cs="Arial"/>
            <w:sz w:val="21"/>
            <w:szCs w:val="21"/>
          </w:rPr>
          <w:t>www.AmbersideALP.com</w:t>
        </w:r>
      </w:hyperlink>
      <w:r w:rsidRPr="00C53760">
        <w:rPr>
          <w:rFonts w:cs="Arial"/>
          <w:color w:val="000000" w:themeColor="text1"/>
          <w:sz w:val="21"/>
          <w:szCs w:val="21"/>
        </w:rPr>
        <w:t>.</w:t>
      </w:r>
    </w:p>
    <w:p w14:paraId="2D72682E" w14:textId="77777777" w:rsidR="004C7094" w:rsidRPr="00C53760" w:rsidRDefault="004C7094" w:rsidP="00506B50">
      <w:pPr>
        <w:tabs>
          <w:tab w:val="left" w:pos="1240"/>
        </w:tabs>
        <w:spacing w:after="0" w:line="276" w:lineRule="auto"/>
        <w:ind w:left="851" w:right="20" w:hanging="491"/>
        <w:jc w:val="both"/>
        <w:rPr>
          <w:rFonts w:eastAsia="Calibri" w:cs="Arial"/>
          <w:color w:val="000000" w:themeColor="text1"/>
          <w:sz w:val="21"/>
          <w:szCs w:val="21"/>
        </w:rPr>
      </w:pPr>
    </w:p>
    <w:p w14:paraId="191385E1" w14:textId="77777777" w:rsidR="004C7094" w:rsidRPr="00C53760" w:rsidRDefault="004C7094" w:rsidP="00156E06">
      <w:pPr>
        <w:pStyle w:val="ListParagraph"/>
        <w:numPr>
          <w:ilvl w:val="0"/>
          <w:numId w:val="11"/>
        </w:numPr>
        <w:tabs>
          <w:tab w:val="left" w:pos="1260"/>
        </w:tabs>
        <w:spacing w:after="0" w:line="276" w:lineRule="auto"/>
        <w:ind w:left="567" w:hanging="567"/>
        <w:jc w:val="both"/>
        <w:rPr>
          <w:rFonts w:eastAsia="Calibri" w:cs="Arial"/>
          <w:color w:val="000000" w:themeColor="text1"/>
          <w:sz w:val="21"/>
          <w:szCs w:val="21"/>
        </w:rPr>
      </w:pPr>
      <w:r w:rsidRPr="00C53760">
        <w:rPr>
          <w:rFonts w:eastAsia="Calibri" w:cs="Arial"/>
          <w:color w:val="000000" w:themeColor="text1"/>
          <w:sz w:val="21"/>
          <w:szCs w:val="21"/>
        </w:rPr>
        <w:t>General</w:t>
      </w:r>
    </w:p>
    <w:p w14:paraId="1D03C210" w14:textId="77777777" w:rsidR="004C7094" w:rsidRPr="00C53760" w:rsidRDefault="004C7094" w:rsidP="00506B50">
      <w:pPr>
        <w:spacing w:after="0" w:line="276" w:lineRule="auto"/>
        <w:ind w:left="851" w:hanging="491"/>
        <w:jc w:val="both"/>
        <w:rPr>
          <w:rFonts w:cs="Arial"/>
          <w:color w:val="000000" w:themeColor="text1"/>
          <w:sz w:val="21"/>
          <w:szCs w:val="21"/>
        </w:rPr>
      </w:pPr>
    </w:p>
    <w:p w14:paraId="34389191" w14:textId="02F768C4"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There has been no significant change in the financial or trading position of </w:t>
      </w:r>
      <w:r w:rsidR="00E94C5A">
        <w:rPr>
          <w:rFonts w:cs="Arial"/>
          <w:color w:val="000000" w:themeColor="text1"/>
          <w:sz w:val="21"/>
          <w:szCs w:val="21"/>
        </w:rPr>
        <w:t>the Company since incorporation</w:t>
      </w:r>
      <w:r w:rsidR="00176035">
        <w:rPr>
          <w:rFonts w:cs="Arial"/>
          <w:color w:val="000000" w:themeColor="text1"/>
          <w:sz w:val="21"/>
          <w:szCs w:val="21"/>
        </w:rPr>
        <w:t>, save as mentioned in this D</w:t>
      </w:r>
      <w:r w:rsidR="00E94C5A">
        <w:rPr>
          <w:rFonts w:cs="Arial"/>
          <w:color w:val="000000" w:themeColor="text1"/>
          <w:sz w:val="21"/>
          <w:szCs w:val="21"/>
        </w:rPr>
        <w:t>ocument.</w:t>
      </w:r>
    </w:p>
    <w:p w14:paraId="79353287" w14:textId="77777777" w:rsidR="004C7094" w:rsidRPr="00C53760" w:rsidRDefault="004C7094" w:rsidP="009B3854">
      <w:pPr>
        <w:pStyle w:val="ListParagraph"/>
        <w:tabs>
          <w:tab w:val="left" w:pos="1240"/>
        </w:tabs>
        <w:spacing w:line="276" w:lineRule="auto"/>
        <w:ind w:left="792" w:right="20"/>
        <w:jc w:val="both"/>
        <w:rPr>
          <w:rFonts w:cs="Arial"/>
          <w:color w:val="000000" w:themeColor="text1"/>
          <w:sz w:val="21"/>
          <w:szCs w:val="21"/>
        </w:rPr>
      </w:pPr>
    </w:p>
    <w:p w14:paraId="08E0507E"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following constitute the known trends, uncertainties, demands, commitments or events that are reasonably likely to have a material effect on the Company's prospects for at least the current financial year:</w:t>
      </w:r>
    </w:p>
    <w:p w14:paraId="207CB789"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6B99BA5D" w14:textId="77777777" w:rsidR="004C7094" w:rsidRPr="00C53760" w:rsidRDefault="004C7094" w:rsidP="00156E06">
      <w:pPr>
        <w:pStyle w:val="ListParagraph"/>
        <w:numPr>
          <w:ilvl w:val="2"/>
          <w:numId w:val="11"/>
        </w:numPr>
        <w:spacing w:after="0" w:line="276" w:lineRule="auto"/>
        <w:ind w:left="1985" w:right="20" w:hanging="1134"/>
        <w:jc w:val="both"/>
        <w:rPr>
          <w:rFonts w:cs="Arial"/>
          <w:color w:val="000000" w:themeColor="text1"/>
          <w:sz w:val="21"/>
          <w:szCs w:val="21"/>
        </w:rPr>
      </w:pPr>
      <w:r w:rsidRPr="00C53760">
        <w:rPr>
          <w:rFonts w:cs="Arial"/>
          <w:color w:val="000000" w:themeColor="text1"/>
          <w:sz w:val="21"/>
          <w:szCs w:val="21"/>
        </w:rPr>
        <w:t>There are events that could damage the returns and financial security of the Company including global or domestic events that cause an economic downturn; and</w:t>
      </w:r>
    </w:p>
    <w:p w14:paraId="038F7973" w14:textId="77777777" w:rsidR="004C7094" w:rsidRPr="00C53760" w:rsidRDefault="004C7094" w:rsidP="009B3854">
      <w:pPr>
        <w:pStyle w:val="ListParagraph"/>
        <w:spacing w:line="276" w:lineRule="auto"/>
        <w:ind w:left="1985" w:right="20" w:hanging="1134"/>
        <w:jc w:val="both"/>
        <w:rPr>
          <w:rFonts w:cs="Arial"/>
          <w:color w:val="000000" w:themeColor="text1"/>
          <w:sz w:val="21"/>
          <w:szCs w:val="21"/>
        </w:rPr>
      </w:pPr>
    </w:p>
    <w:p w14:paraId="3232E767" w14:textId="77777777" w:rsidR="004C7094" w:rsidRPr="00C53760" w:rsidRDefault="004C7094" w:rsidP="00156E06">
      <w:pPr>
        <w:pStyle w:val="ListParagraph"/>
        <w:numPr>
          <w:ilvl w:val="2"/>
          <w:numId w:val="11"/>
        </w:numPr>
        <w:spacing w:after="0" w:line="276" w:lineRule="auto"/>
        <w:ind w:left="1985" w:right="20" w:hanging="1134"/>
        <w:jc w:val="both"/>
        <w:rPr>
          <w:rFonts w:cs="Arial"/>
          <w:color w:val="000000" w:themeColor="text1"/>
          <w:sz w:val="21"/>
          <w:szCs w:val="21"/>
        </w:rPr>
      </w:pPr>
      <w:r w:rsidRPr="00C53760">
        <w:rPr>
          <w:rFonts w:cs="Arial"/>
          <w:color w:val="000000" w:themeColor="text1"/>
          <w:sz w:val="21"/>
          <w:szCs w:val="21"/>
        </w:rPr>
        <w:t>The referendum result for Brexit has focused attention on the potential impact on the UK economy, and whilst the Company operates predominantly in the UK we do not envisage any immediate Brexit related issues. The Company will continue to monitor all of its business lines in order to mitigate the possibility of bad debt, and its impact on the Company’s returns and capital;</w:t>
      </w:r>
    </w:p>
    <w:p w14:paraId="65E41DDA" w14:textId="77777777" w:rsidR="004C7094" w:rsidRPr="00C53760" w:rsidRDefault="004C7094" w:rsidP="009B3854">
      <w:pPr>
        <w:pStyle w:val="ListParagraph"/>
        <w:tabs>
          <w:tab w:val="left" w:pos="1240"/>
        </w:tabs>
        <w:spacing w:line="276" w:lineRule="auto"/>
        <w:ind w:left="851" w:right="20" w:hanging="491"/>
        <w:jc w:val="both"/>
        <w:rPr>
          <w:rFonts w:cs="Arial"/>
          <w:color w:val="000000" w:themeColor="text1"/>
          <w:sz w:val="21"/>
          <w:szCs w:val="21"/>
        </w:rPr>
      </w:pPr>
    </w:p>
    <w:p w14:paraId="7B5A2050"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The Company consents to the use of this Documents in connection with any issue of Bonds in the UK during the period commencing from the date of the Documents and until the close of the Offer on or before 5</w:t>
      </w:r>
      <w:r w:rsidRPr="00C53760">
        <w:rPr>
          <w:rFonts w:cs="Arial"/>
          <w:color w:val="000000" w:themeColor="text1"/>
          <w:sz w:val="21"/>
          <w:szCs w:val="21"/>
          <w:vertAlign w:val="superscript"/>
        </w:rPr>
        <w:t>th</w:t>
      </w:r>
      <w:r w:rsidRPr="00C53760">
        <w:rPr>
          <w:rFonts w:cs="Arial"/>
          <w:color w:val="000000" w:themeColor="text1"/>
          <w:sz w:val="21"/>
          <w:szCs w:val="21"/>
        </w:rPr>
        <w:t xml:space="preserve"> April 2019 ("Offer Period") by any financial intermediary. In the event of an offer being made by a financial intermediary, information on the terms and conditions of the Offer must be given to Investors by the financial intermediaries at the time that the offer is introduced to Investors. Any financial intermediary using the Information Memorandum must state on its website that it is using the Information Memorandum in accordance with the consent set out in this paragraph. </w:t>
      </w:r>
    </w:p>
    <w:p w14:paraId="4B96A163"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6CBA2469"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Amberside, CH1, Goji, Sapia and RW Blears LLP have each given and not withdrawn their written consents to the issue of the Document with the inclusion herein of their names in the form and context in which they appear. </w:t>
      </w:r>
    </w:p>
    <w:p w14:paraId="3C13BAFE" w14:textId="77777777" w:rsidR="004C7094" w:rsidRPr="00C53760" w:rsidRDefault="004C7094" w:rsidP="009B3854">
      <w:pPr>
        <w:pStyle w:val="ListParagraph"/>
        <w:tabs>
          <w:tab w:val="left" w:pos="1240"/>
        </w:tabs>
        <w:spacing w:line="276" w:lineRule="auto"/>
        <w:ind w:left="851" w:right="20" w:hanging="491"/>
        <w:jc w:val="both"/>
        <w:rPr>
          <w:rFonts w:cs="Arial"/>
          <w:color w:val="000000" w:themeColor="text1"/>
          <w:sz w:val="21"/>
          <w:szCs w:val="21"/>
        </w:rPr>
      </w:pPr>
    </w:p>
    <w:p w14:paraId="15EFBD32" w14:textId="1453CC26" w:rsidR="0046213E" w:rsidRPr="00C53760" w:rsidRDefault="004C7094" w:rsidP="00506B50">
      <w:pPr>
        <w:pStyle w:val="ListParagraph"/>
        <w:numPr>
          <w:ilvl w:val="1"/>
          <w:numId w:val="11"/>
        </w:numPr>
        <w:tabs>
          <w:tab w:val="left" w:pos="1240"/>
        </w:tabs>
        <w:spacing w:after="0" w:line="276" w:lineRule="auto"/>
        <w:ind w:left="851" w:right="20" w:hanging="491"/>
        <w:jc w:val="both"/>
      </w:pPr>
      <w:r w:rsidRPr="00C53760">
        <w:rPr>
          <w:rFonts w:cs="Arial"/>
          <w:color w:val="000000" w:themeColor="text1"/>
          <w:sz w:val="21"/>
          <w:szCs w:val="21"/>
        </w:rPr>
        <w:t>All third-party information in this Document has been identified as such by reference to its source and in each instance, has been accurately reproduced and, so far as the Company is aware and is able to ascertain from information published by the relevant party, no facts have been omitted which would render the reproduced information inaccurate or misleading.</w:t>
      </w:r>
    </w:p>
    <w:p w14:paraId="13485F56" w14:textId="77777777" w:rsidR="004C7094" w:rsidRPr="00C53760" w:rsidRDefault="004C7094" w:rsidP="009B3854">
      <w:pPr>
        <w:tabs>
          <w:tab w:val="left" w:pos="1260"/>
        </w:tabs>
        <w:spacing w:line="276" w:lineRule="auto"/>
        <w:ind w:left="851" w:hanging="491"/>
        <w:jc w:val="both"/>
        <w:rPr>
          <w:rFonts w:eastAsia="Calibri" w:cs="Arial"/>
          <w:color w:val="000000" w:themeColor="text1"/>
          <w:sz w:val="21"/>
          <w:szCs w:val="21"/>
        </w:rPr>
      </w:pPr>
    </w:p>
    <w:p w14:paraId="5A7E1299" w14:textId="77777777" w:rsidR="004C7094" w:rsidRPr="00C53760" w:rsidRDefault="004C7094" w:rsidP="00156E06">
      <w:pPr>
        <w:pStyle w:val="ListParagraph"/>
        <w:numPr>
          <w:ilvl w:val="0"/>
          <w:numId w:val="11"/>
        </w:numPr>
        <w:tabs>
          <w:tab w:val="left" w:pos="1260"/>
        </w:tabs>
        <w:spacing w:after="0" w:line="276" w:lineRule="auto"/>
        <w:ind w:left="567" w:hanging="567"/>
        <w:jc w:val="both"/>
        <w:rPr>
          <w:rFonts w:eastAsia="Calibri" w:cs="Arial"/>
          <w:color w:val="000000" w:themeColor="text1"/>
          <w:sz w:val="21"/>
          <w:szCs w:val="21"/>
        </w:rPr>
      </w:pPr>
      <w:r w:rsidRPr="00C53760">
        <w:rPr>
          <w:rFonts w:eastAsia="Calibri" w:cs="Arial"/>
          <w:color w:val="000000" w:themeColor="text1"/>
          <w:sz w:val="21"/>
          <w:szCs w:val="21"/>
        </w:rPr>
        <w:t>Overseas Investors</w:t>
      </w:r>
    </w:p>
    <w:p w14:paraId="319C65CE" w14:textId="77777777" w:rsidR="004C7094" w:rsidRPr="00C53760" w:rsidRDefault="004C7094" w:rsidP="009B3854">
      <w:pPr>
        <w:pStyle w:val="ListParagraph"/>
        <w:tabs>
          <w:tab w:val="left" w:pos="1260"/>
        </w:tabs>
        <w:spacing w:line="276" w:lineRule="auto"/>
        <w:ind w:left="851" w:hanging="491"/>
        <w:jc w:val="both"/>
        <w:rPr>
          <w:rFonts w:eastAsia="Calibri" w:cs="Arial"/>
          <w:color w:val="000000" w:themeColor="text1"/>
          <w:sz w:val="21"/>
          <w:szCs w:val="21"/>
        </w:rPr>
      </w:pPr>
    </w:p>
    <w:p w14:paraId="57FA4ABA"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t xml:space="preserve">No person receiving a copy of this Document or accompanying application form in any territory other than the UK may treat it as constituting an offer or invitation to him to subscribe for Bonds issued by the Company. </w:t>
      </w:r>
    </w:p>
    <w:p w14:paraId="3811B8EF" w14:textId="77777777" w:rsidR="004C7094" w:rsidRPr="00C53760" w:rsidRDefault="004C7094" w:rsidP="009B3854">
      <w:pPr>
        <w:pStyle w:val="ListParagraph"/>
        <w:tabs>
          <w:tab w:val="left" w:pos="1260"/>
        </w:tabs>
        <w:spacing w:line="276" w:lineRule="auto"/>
        <w:ind w:left="851" w:right="20" w:hanging="491"/>
        <w:jc w:val="both"/>
        <w:rPr>
          <w:rFonts w:cs="Arial"/>
          <w:color w:val="000000" w:themeColor="text1"/>
          <w:sz w:val="21"/>
          <w:szCs w:val="21"/>
        </w:rPr>
      </w:pPr>
    </w:p>
    <w:p w14:paraId="1AF069DD" w14:textId="77777777" w:rsidR="004C7094" w:rsidRPr="00C53760" w:rsidRDefault="004C7094" w:rsidP="00156E06">
      <w:pPr>
        <w:pStyle w:val="ListParagraph"/>
        <w:numPr>
          <w:ilvl w:val="1"/>
          <w:numId w:val="11"/>
        </w:numPr>
        <w:tabs>
          <w:tab w:val="left" w:pos="1240"/>
        </w:tabs>
        <w:spacing w:after="0" w:line="276" w:lineRule="auto"/>
        <w:ind w:left="851" w:right="20" w:hanging="491"/>
        <w:jc w:val="both"/>
        <w:rPr>
          <w:rFonts w:cs="Arial"/>
          <w:color w:val="000000" w:themeColor="text1"/>
          <w:sz w:val="21"/>
          <w:szCs w:val="21"/>
        </w:rPr>
      </w:pPr>
      <w:r w:rsidRPr="00C53760">
        <w:rPr>
          <w:rFonts w:cs="Arial"/>
          <w:color w:val="000000" w:themeColor="text1"/>
          <w:sz w:val="21"/>
          <w:szCs w:val="21"/>
        </w:rPr>
        <w:lastRenderedPageBreak/>
        <w:t xml:space="preserve">No action has been taken to permit the distribution of this document in any jurisdiction outside the United Kingdom where such action is required to be taken. All applicants under the Offer will be required to warrant that they have observed all the laws of their relevant territory in connection with the Offer. </w:t>
      </w:r>
    </w:p>
    <w:p w14:paraId="141A103D" w14:textId="77777777" w:rsidR="004C7094" w:rsidRPr="00C53760" w:rsidRDefault="004C7094" w:rsidP="009B3854">
      <w:pPr>
        <w:tabs>
          <w:tab w:val="left" w:pos="1240"/>
        </w:tabs>
        <w:spacing w:line="276" w:lineRule="auto"/>
        <w:ind w:right="20"/>
        <w:jc w:val="both"/>
        <w:rPr>
          <w:rFonts w:cs="Arial"/>
          <w:color w:val="000000" w:themeColor="text1"/>
          <w:sz w:val="21"/>
          <w:szCs w:val="21"/>
        </w:rPr>
      </w:pPr>
    </w:p>
    <w:p w14:paraId="2966E5CE" w14:textId="323424FC" w:rsidR="004C7094" w:rsidRDefault="004C7094" w:rsidP="00176035">
      <w:pPr>
        <w:pStyle w:val="ListParagraph"/>
        <w:numPr>
          <w:ilvl w:val="0"/>
          <w:numId w:val="11"/>
        </w:numPr>
        <w:spacing w:after="0" w:line="276" w:lineRule="auto"/>
        <w:ind w:left="567" w:hanging="567"/>
        <w:rPr>
          <w:rFonts w:cs="Arial"/>
          <w:color w:val="000000" w:themeColor="text1"/>
          <w:sz w:val="21"/>
          <w:szCs w:val="21"/>
        </w:rPr>
      </w:pPr>
      <w:r w:rsidRPr="00C53760">
        <w:rPr>
          <w:rFonts w:cs="Arial"/>
          <w:color w:val="000000" w:themeColor="text1"/>
          <w:sz w:val="21"/>
          <w:szCs w:val="21"/>
        </w:rPr>
        <w:t>Documents available for inspection</w:t>
      </w:r>
    </w:p>
    <w:p w14:paraId="157BB702" w14:textId="77777777" w:rsidR="00176035" w:rsidRPr="00176035" w:rsidRDefault="00176035" w:rsidP="00176035">
      <w:pPr>
        <w:pStyle w:val="ListParagraph"/>
        <w:spacing w:after="0" w:line="276" w:lineRule="auto"/>
        <w:ind w:left="567"/>
        <w:rPr>
          <w:rFonts w:cs="Arial"/>
          <w:color w:val="000000" w:themeColor="text1"/>
          <w:sz w:val="21"/>
          <w:szCs w:val="21"/>
        </w:rPr>
      </w:pPr>
    </w:p>
    <w:p w14:paraId="687AE1F2" w14:textId="75C44743" w:rsidR="00176035" w:rsidRPr="00C53760" w:rsidRDefault="004C7094" w:rsidP="00176035">
      <w:pPr>
        <w:widowControl w:val="0"/>
        <w:autoSpaceDE w:val="0"/>
        <w:autoSpaceDN w:val="0"/>
        <w:adjustRightInd w:val="0"/>
        <w:spacing w:line="276" w:lineRule="auto"/>
        <w:ind w:left="851"/>
        <w:jc w:val="both"/>
        <w:outlineLvl w:val="0"/>
        <w:rPr>
          <w:rFonts w:cstheme="minorHAnsi"/>
          <w:color w:val="000000" w:themeColor="text1"/>
          <w:sz w:val="21"/>
          <w:szCs w:val="21"/>
        </w:rPr>
      </w:pPr>
      <w:r w:rsidRPr="00C53760">
        <w:rPr>
          <w:rFonts w:cs="Arial"/>
          <w:color w:val="000000" w:themeColor="text1"/>
          <w:sz w:val="21"/>
          <w:szCs w:val="21"/>
        </w:rPr>
        <w:t>Copies of this Document and the Bond Instrument</w:t>
      </w:r>
      <w:r w:rsidR="009E3C39" w:rsidRPr="00C53760">
        <w:rPr>
          <w:rFonts w:cs="Arial"/>
          <w:color w:val="000000" w:themeColor="text1"/>
          <w:sz w:val="21"/>
          <w:szCs w:val="21"/>
        </w:rPr>
        <w:t xml:space="preserve"> (as proposed to be amended)</w:t>
      </w:r>
      <w:r w:rsidRPr="00C53760">
        <w:rPr>
          <w:rFonts w:cs="Arial"/>
          <w:color w:val="000000" w:themeColor="text1"/>
          <w:sz w:val="21"/>
          <w:szCs w:val="21"/>
        </w:rPr>
        <w:t xml:space="preserve"> will be available for inspection during normal business hours on any weekday (public holidays excepted) at the registered office of the Company </w:t>
      </w:r>
      <w:r w:rsidR="00176035">
        <w:rPr>
          <w:rFonts w:cstheme="minorHAnsi"/>
          <w:color w:val="000000" w:themeColor="text1"/>
          <w:sz w:val="21"/>
          <w:szCs w:val="21"/>
        </w:rPr>
        <w:t>and are on display at the Company’s website at:</w:t>
      </w:r>
      <w:r w:rsidR="00176035" w:rsidRPr="0047197A">
        <w:rPr>
          <w:rStyle w:val="Hyperlink"/>
          <w:rFonts w:cstheme="minorHAnsi"/>
          <w:sz w:val="21"/>
          <w:szCs w:val="21"/>
        </w:rPr>
        <w:t xml:space="preserve"> </w:t>
      </w:r>
      <w:hyperlink r:id="rId16" w:history="1">
        <w:r w:rsidR="00176035" w:rsidRPr="00C53760">
          <w:rPr>
            <w:rStyle w:val="Hyperlink"/>
            <w:rFonts w:cstheme="minorHAnsi"/>
            <w:sz w:val="21"/>
            <w:szCs w:val="21"/>
          </w:rPr>
          <w:t>www.amberside</w:t>
        </w:r>
        <w:r w:rsidR="00176035" w:rsidRPr="00C53760" w:rsidDel="00E23F96">
          <w:rPr>
            <w:rStyle w:val="Hyperlink"/>
            <w:rFonts w:cstheme="minorHAnsi"/>
            <w:sz w:val="21"/>
            <w:szCs w:val="21"/>
          </w:rPr>
          <w:t>ALP</w:t>
        </w:r>
        <w:r w:rsidR="00176035" w:rsidRPr="00C53760">
          <w:rPr>
            <w:rStyle w:val="Hyperlink"/>
            <w:rFonts w:cstheme="minorHAnsi"/>
            <w:sz w:val="21"/>
            <w:szCs w:val="21"/>
          </w:rPr>
          <w:t>.com</w:t>
        </w:r>
      </w:hyperlink>
      <w:r w:rsidR="00176035">
        <w:rPr>
          <w:rFonts w:cstheme="minorHAnsi"/>
          <w:color w:val="000000" w:themeColor="text1"/>
          <w:sz w:val="21"/>
          <w:szCs w:val="21"/>
        </w:rPr>
        <w:t xml:space="preserve"> </w:t>
      </w:r>
      <w:r w:rsidR="00176035" w:rsidRPr="00C53760">
        <w:rPr>
          <w:rFonts w:cs="Arial"/>
          <w:color w:val="000000" w:themeColor="text1"/>
          <w:sz w:val="21"/>
          <w:szCs w:val="21"/>
        </w:rPr>
        <w:t>whilst the Offer remains open.</w:t>
      </w:r>
    </w:p>
    <w:p w14:paraId="6B8AEA59" w14:textId="735DC791" w:rsidR="004C7094" w:rsidRPr="00176035" w:rsidRDefault="004C7094" w:rsidP="00176035">
      <w:pPr>
        <w:tabs>
          <w:tab w:val="left" w:pos="1240"/>
        </w:tabs>
        <w:spacing w:after="0" w:line="276" w:lineRule="auto"/>
        <w:ind w:right="20"/>
        <w:jc w:val="both"/>
        <w:rPr>
          <w:rFonts w:cs="Arial"/>
          <w:color w:val="000000" w:themeColor="text1"/>
          <w:sz w:val="21"/>
          <w:szCs w:val="21"/>
        </w:rPr>
      </w:pPr>
    </w:p>
    <w:p w14:paraId="4B4D425B" w14:textId="77777777" w:rsidR="004C7094" w:rsidRPr="00C53760" w:rsidRDefault="004C7094" w:rsidP="009B3854">
      <w:pPr>
        <w:spacing w:line="276" w:lineRule="auto"/>
        <w:jc w:val="both"/>
        <w:rPr>
          <w:rFonts w:cs="Arial"/>
          <w:color w:val="000000" w:themeColor="text1"/>
          <w:sz w:val="21"/>
          <w:szCs w:val="21"/>
        </w:rPr>
      </w:pPr>
      <w:r w:rsidRPr="00C53760">
        <w:rPr>
          <w:rFonts w:cs="Arial"/>
          <w:color w:val="000000" w:themeColor="text1"/>
          <w:sz w:val="21"/>
          <w:szCs w:val="21"/>
        </w:rPr>
        <w:br w:type="page"/>
      </w:r>
    </w:p>
    <w:p w14:paraId="4375FF07" w14:textId="7284A17C" w:rsidR="0033178C" w:rsidRPr="00C53760" w:rsidRDefault="0033178C" w:rsidP="00506B50">
      <w:pPr>
        <w:pStyle w:val="Heading1"/>
        <w:numPr>
          <w:ilvl w:val="0"/>
          <w:numId w:val="20"/>
        </w:numPr>
        <w:rPr>
          <w:rStyle w:val="IntenseEmphasis"/>
          <w:rFonts w:asciiTheme="minorHAnsi" w:eastAsiaTheme="minorHAnsi" w:hAnsiTheme="minorHAnsi" w:cstheme="minorBidi"/>
          <w:i w:val="0"/>
          <w:iCs w:val="0"/>
          <w:color w:val="2E74B5" w:themeColor="accent1" w:themeShade="BF"/>
          <w:sz w:val="21"/>
          <w:szCs w:val="21"/>
        </w:rPr>
      </w:pPr>
      <w:bookmarkStart w:id="83" w:name="_Toc507675122"/>
      <w:bookmarkStart w:id="84" w:name="_Toc523240505"/>
      <w:bookmarkStart w:id="85" w:name="_Toc523241069"/>
      <w:r w:rsidRPr="00C53760">
        <w:rPr>
          <w:rStyle w:val="IntenseEmphasis"/>
          <w:i w:val="0"/>
          <w:iCs w:val="0"/>
          <w:color w:val="2E74B5" w:themeColor="accent1" w:themeShade="BF"/>
          <w:sz w:val="21"/>
          <w:szCs w:val="21"/>
        </w:rPr>
        <w:lastRenderedPageBreak/>
        <w:t xml:space="preserve">TERMS AND CONDITIONS FOR THE OFFER </w:t>
      </w:r>
      <w:r w:rsidR="00533FF0" w:rsidRPr="00C53760">
        <w:rPr>
          <w:rStyle w:val="IntenseEmphasis"/>
          <w:i w:val="0"/>
          <w:iCs w:val="0"/>
          <w:color w:val="2E74B5" w:themeColor="accent1" w:themeShade="BF"/>
          <w:sz w:val="21"/>
          <w:szCs w:val="21"/>
        </w:rPr>
        <w:t xml:space="preserve">OF </w:t>
      </w:r>
      <w:r w:rsidR="009E3C39" w:rsidRPr="00C53760">
        <w:rPr>
          <w:rStyle w:val="IntenseEmphasis"/>
          <w:i w:val="0"/>
          <w:iCs w:val="0"/>
          <w:color w:val="2E74B5" w:themeColor="accent1" w:themeShade="BF"/>
          <w:sz w:val="21"/>
          <w:szCs w:val="21"/>
        </w:rPr>
        <w:t xml:space="preserve">S1 </w:t>
      </w:r>
      <w:r w:rsidRPr="00C53760">
        <w:rPr>
          <w:rStyle w:val="IntenseEmphasis"/>
          <w:i w:val="0"/>
          <w:iCs w:val="0"/>
          <w:color w:val="2E74B5" w:themeColor="accent1" w:themeShade="BF"/>
          <w:sz w:val="21"/>
          <w:szCs w:val="21"/>
        </w:rPr>
        <w:t>BONDS</w:t>
      </w:r>
      <w:bookmarkEnd w:id="83"/>
      <w:bookmarkEnd w:id="84"/>
      <w:bookmarkEnd w:id="85"/>
    </w:p>
    <w:p w14:paraId="07BEA82A" w14:textId="77777777" w:rsidR="0033178C" w:rsidRPr="00C53760" w:rsidRDefault="0033178C" w:rsidP="009B3854">
      <w:pPr>
        <w:pStyle w:val="ListParagraph"/>
        <w:spacing w:line="276" w:lineRule="auto"/>
        <w:ind w:left="0"/>
        <w:jc w:val="both"/>
        <w:rPr>
          <w:rFonts w:eastAsia="Calibri" w:cs="Arial"/>
          <w:color w:val="000000" w:themeColor="text1"/>
          <w:sz w:val="21"/>
          <w:szCs w:val="21"/>
        </w:rPr>
      </w:pPr>
    </w:p>
    <w:p w14:paraId="20C57587" w14:textId="4F8D1E2B" w:rsidR="0033178C" w:rsidRPr="00C53760" w:rsidRDefault="0033178C" w:rsidP="009B3854">
      <w:pPr>
        <w:pStyle w:val="ListParagraph"/>
        <w:spacing w:line="276" w:lineRule="auto"/>
        <w:ind w:left="0"/>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You as an investor are applying to subscribe for secured, transferable </w:t>
      </w:r>
      <w:r w:rsidR="009E3C39"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Bonds (“</w:t>
      </w:r>
      <w:r w:rsidR="009E3C39" w:rsidRPr="00C53760">
        <w:rPr>
          <w:rFonts w:eastAsia="Calibri" w:cstheme="minorHAnsi"/>
          <w:color w:val="000000" w:themeColor="text1"/>
          <w:sz w:val="21"/>
          <w:szCs w:val="21"/>
        </w:rPr>
        <w:t xml:space="preserve">S1 </w:t>
      </w:r>
      <w:r w:rsidRPr="00C53760">
        <w:rPr>
          <w:rFonts w:eastAsia="Calibri" w:cstheme="minorHAnsi"/>
          <w:color w:val="000000" w:themeColor="text1"/>
          <w:sz w:val="21"/>
          <w:szCs w:val="21"/>
        </w:rPr>
        <w:t xml:space="preserve">Bonds”) issued by Amberside ALP PLC (company number: 11041038). </w:t>
      </w:r>
    </w:p>
    <w:p w14:paraId="3B4611AC" w14:textId="77777777" w:rsidR="0033178C" w:rsidRPr="00C53760" w:rsidRDefault="0033178C" w:rsidP="009B3854">
      <w:pPr>
        <w:pStyle w:val="ListParagraph"/>
        <w:spacing w:line="276" w:lineRule="auto"/>
        <w:ind w:left="0"/>
        <w:jc w:val="both"/>
        <w:rPr>
          <w:rFonts w:eastAsia="Calibri" w:cstheme="minorHAnsi"/>
          <w:color w:val="000000" w:themeColor="text1"/>
          <w:sz w:val="21"/>
          <w:szCs w:val="21"/>
        </w:rPr>
      </w:pPr>
    </w:p>
    <w:p w14:paraId="7506AB5B" w14:textId="444DDCC2" w:rsidR="0033178C" w:rsidRPr="00C53760" w:rsidRDefault="0033178C" w:rsidP="00156E06">
      <w:pPr>
        <w:pStyle w:val="ListParagraph"/>
        <w:numPr>
          <w:ilvl w:val="1"/>
          <w:numId w:val="9"/>
        </w:numPr>
        <w:spacing w:after="0" w:line="276" w:lineRule="auto"/>
        <w:ind w:left="0" w:hanging="360"/>
        <w:jc w:val="both"/>
        <w:rPr>
          <w:rFonts w:cstheme="minorHAnsi"/>
          <w:color w:val="000000" w:themeColor="text1"/>
          <w:sz w:val="21"/>
          <w:szCs w:val="21"/>
        </w:rPr>
      </w:pPr>
      <w:r w:rsidRPr="00C53760">
        <w:rPr>
          <w:rFonts w:eastAsia="Calibri" w:cstheme="minorHAnsi"/>
          <w:color w:val="000000" w:themeColor="text1"/>
          <w:sz w:val="21"/>
          <w:szCs w:val="21"/>
        </w:rPr>
        <w:t>Your Application is subject to the</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 xml:space="preserve">following terms and conditions. </w:t>
      </w:r>
    </w:p>
    <w:p w14:paraId="1BE8C184" w14:textId="77777777" w:rsidR="0033178C" w:rsidRPr="00C53760" w:rsidRDefault="0033178C" w:rsidP="00156E06">
      <w:pPr>
        <w:pStyle w:val="ListParagraph"/>
        <w:numPr>
          <w:ilvl w:val="1"/>
          <w:numId w:val="9"/>
        </w:numPr>
        <w:spacing w:after="0" w:line="276" w:lineRule="auto"/>
        <w:ind w:left="0"/>
        <w:jc w:val="both"/>
        <w:rPr>
          <w:rFonts w:cstheme="minorHAnsi"/>
          <w:color w:val="000000" w:themeColor="text1"/>
          <w:sz w:val="21"/>
          <w:szCs w:val="21"/>
        </w:rPr>
      </w:pPr>
    </w:p>
    <w:p w14:paraId="0875A308" w14:textId="2081F9C5"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You acknowledge and confirm that you are not relying on any information given or any representations, warranties, agreements or undertakings (express or implied, written or oral) or statements made at any time by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in relation to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or any group entity other than as contained in the </w:t>
      </w:r>
      <w:r w:rsidR="003257DE" w:rsidRPr="00C53760">
        <w:rPr>
          <w:rFonts w:eastAsia="Calibri" w:cstheme="minorHAnsi"/>
          <w:color w:val="000000" w:themeColor="text1"/>
          <w:sz w:val="21"/>
          <w:szCs w:val="21"/>
        </w:rPr>
        <w:t>S1 Information Memorandum</w:t>
      </w:r>
      <w:r w:rsidRPr="00C53760">
        <w:rPr>
          <w:rFonts w:eastAsia="Calibri" w:cstheme="minorHAnsi"/>
          <w:color w:val="000000" w:themeColor="text1"/>
          <w:sz w:val="21"/>
          <w:szCs w:val="21"/>
        </w:rPr>
        <w:t xml:space="preserve"> (includ</w:t>
      </w:r>
      <w:r w:rsidR="005218EB">
        <w:rPr>
          <w:rFonts w:eastAsia="Calibri" w:cstheme="minorHAnsi"/>
          <w:color w:val="000000" w:themeColor="text1"/>
          <w:sz w:val="21"/>
          <w:szCs w:val="21"/>
        </w:rPr>
        <w:t xml:space="preserve">ing these Terms and Conditions and, from the date of publication on the Company’s website </w:t>
      </w:r>
      <w:hyperlink r:id="rId17" w:history="1">
        <w:r w:rsidR="005218EB" w:rsidRPr="00C53760">
          <w:rPr>
            <w:rStyle w:val="Hyperlink"/>
            <w:rFonts w:cstheme="minorHAnsi"/>
            <w:sz w:val="21"/>
            <w:szCs w:val="21"/>
          </w:rPr>
          <w:t>www.amberside</w:t>
        </w:r>
        <w:r w:rsidR="005218EB" w:rsidRPr="00C53760" w:rsidDel="00E23F96">
          <w:rPr>
            <w:rStyle w:val="Hyperlink"/>
            <w:rFonts w:cstheme="minorHAnsi"/>
            <w:sz w:val="21"/>
            <w:szCs w:val="21"/>
          </w:rPr>
          <w:t>ALP</w:t>
        </w:r>
        <w:r w:rsidR="005218EB" w:rsidRPr="00C53760">
          <w:rPr>
            <w:rStyle w:val="Hyperlink"/>
            <w:rFonts w:cstheme="minorHAnsi"/>
            <w:sz w:val="21"/>
            <w:szCs w:val="21"/>
          </w:rPr>
          <w:t>.com</w:t>
        </w:r>
      </w:hyperlink>
      <w:r w:rsidR="005218EB">
        <w:rPr>
          <w:rFonts w:cstheme="minorHAnsi"/>
          <w:color w:val="000000" w:themeColor="text1"/>
          <w:sz w:val="21"/>
          <w:szCs w:val="21"/>
        </w:rPr>
        <w:t xml:space="preserve"> </w:t>
      </w:r>
      <w:r w:rsidR="005218EB">
        <w:rPr>
          <w:rFonts w:eastAsia="Calibri" w:cstheme="minorHAnsi"/>
          <w:color w:val="000000" w:themeColor="text1"/>
          <w:sz w:val="21"/>
          <w:szCs w:val="21"/>
        </w:rPr>
        <w:t xml:space="preserve">any </w:t>
      </w:r>
      <w:r w:rsidR="005218EB" w:rsidRPr="00C53760">
        <w:rPr>
          <w:rFonts w:cstheme="minorHAnsi"/>
          <w:color w:val="000000" w:themeColor="text1"/>
          <w:sz w:val="21"/>
          <w:szCs w:val="21"/>
        </w:rPr>
        <w:t>supplementary S1 Information Memorandum</w:t>
      </w:r>
      <w:r w:rsidR="005218EB">
        <w:rPr>
          <w:rFonts w:cstheme="minorHAnsi"/>
          <w:color w:val="000000" w:themeColor="text1"/>
          <w:sz w:val="21"/>
          <w:szCs w:val="21"/>
        </w:rPr>
        <w:t xml:space="preserve"> which may be </w:t>
      </w:r>
      <w:r w:rsidR="005218EB" w:rsidRPr="00C53760">
        <w:rPr>
          <w:rFonts w:cstheme="minorHAnsi"/>
          <w:color w:val="000000" w:themeColor="text1"/>
          <w:sz w:val="21"/>
          <w:szCs w:val="21"/>
        </w:rPr>
        <w:t>published by the Company</w:t>
      </w:r>
      <w:r w:rsidR="005218EB">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and the Bond Instrument and that, accordingly, none of ALP, or any directors, officers, agents, employees or advisers of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or any such entity or any person acting on behalf of any of them shall have any responsibility for any such information, representations, warranties, agreements or undertakings (express or implied, written or oral).</w:t>
      </w:r>
    </w:p>
    <w:p w14:paraId="5886774A" w14:textId="77777777" w:rsidR="009B3854" w:rsidRPr="00C53760" w:rsidRDefault="009B3854" w:rsidP="009B3854">
      <w:pPr>
        <w:pStyle w:val="ListParagraph"/>
        <w:spacing w:after="0" w:line="276" w:lineRule="auto"/>
        <w:ind w:left="1060"/>
        <w:jc w:val="both"/>
        <w:rPr>
          <w:rFonts w:cstheme="minorHAnsi"/>
          <w:color w:val="000000" w:themeColor="text1"/>
          <w:sz w:val="21"/>
          <w:szCs w:val="21"/>
        </w:rPr>
      </w:pPr>
    </w:p>
    <w:p w14:paraId="531C5A90" w14:textId="65DB5844"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You are not relying on </w:t>
      </w:r>
      <w:r w:rsidR="00A24CA4">
        <w:rPr>
          <w:rFonts w:eastAsia="Calibri" w:cstheme="minorHAnsi"/>
          <w:color w:val="000000" w:themeColor="text1"/>
          <w:sz w:val="21"/>
          <w:szCs w:val="21"/>
        </w:rPr>
        <w:t>the Company</w:t>
      </w:r>
      <w:r w:rsidRPr="00C53760">
        <w:rPr>
          <w:rFonts w:eastAsia="Calibri" w:cstheme="minorHAnsi"/>
          <w:color w:val="000000" w:themeColor="text1"/>
          <w:sz w:val="21"/>
          <w:szCs w:val="21"/>
        </w:rPr>
        <w:t xml:space="preserve">, </w:t>
      </w:r>
      <w:r w:rsidRPr="00C53760">
        <w:rPr>
          <w:rFonts w:cstheme="minorHAnsi"/>
          <w:color w:val="000000" w:themeColor="text1"/>
          <w:sz w:val="21"/>
          <w:szCs w:val="21"/>
        </w:rPr>
        <w:t>Amberside Capital, CH1, Sapia or Goji</w:t>
      </w:r>
      <w:r w:rsidRPr="00C53760">
        <w:rPr>
          <w:rFonts w:eastAsia="Calibri" w:cstheme="minorHAnsi"/>
          <w:color w:val="000000" w:themeColor="text1"/>
          <w:sz w:val="21"/>
          <w:szCs w:val="21"/>
        </w:rPr>
        <w:t xml:space="preserve"> to advise you as to the merits of investing in Bonds or to ensure that Bonds are a suitable investment for you.</w:t>
      </w:r>
    </w:p>
    <w:p w14:paraId="68F385F5"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295A4FCB" w14:textId="5C633160"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You have considered and understood the </w:t>
      </w:r>
      <w:r w:rsidR="003257DE" w:rsidRPr="00C53760">
        <w:rPr>
          <w:rFonts w:eastAsia="Calibri" w:cstheme="minorHAnsi"/>
          <w:color w:val="000000" w:themeColor="text1"/>
          <w:sz w:val="21"/>
          <w:szCs w:val="21"/>
        </w:rPr>
        <w:t>S1 Information Memorandum</w:t>
      </w:r>
      <w:r w:rsidRPr="00C53760">
        <w:rPr>
          <w:rFonts w:eastAsia="Calibri" w:cstheme="minorHAnsi"/>
          <w:color w:val="000000" w:themeColor="text1"/>
          <w:sz w:val="21"/>
          <w:szCs w:val="21"/>
        </w:rPr>
        <w:t xml:space="preserve"> (including these Terms and Conditions</w:t>
      </w:r>
      <w:r w:rsidR="005218EB">
        <w:rPr>
          <w:rFonts w:eastAsia="Calibri" w:cstheme="minorHAnsi"/>
          <w:color w:val="000000" w:themeColor="text1"/>
          <w:sz w:val="21"/>
          <w:szCs w:val="21"/>
        </w:rPr>
        <w:t xml:space="preserve"> and, from the date of publication on the Company’s website </w:t>
      </w:r>
      <w:hyperlink r:id="rId18" w:history="1">
        <w:r w:rsidR="005218EB" w:rsidRPr="00C53760">
          <w:rPr>
            <w:rStyle w:val="Hyperlink"/>
            <w:rFonts w:cstheme="minorHAnsi"/>
            <w:sz w:val="21"/>
            <w:szCs w:val="21"/>
          </w:rPr>
          <w:t>www.amberside</w:t>
        </w:r>
        <w:r w:rsidR="005218EB" w:rsidRPr="00C53760" w:rsidDel="00E23F96">
          <w:rPr>
            <w:rStyle w:val="Hyperlink"/>
            <w:rFonts w:cstheme="minorHAnsi"/>
            <w:sz w:val="21"/>
            <w:szCs w:val="21"/>
          </w:rPr>
          <w:t>ALP</w:t>
        </w:r>
        <w:r w:rsidR="005218EB" w:rsidRPr="00C53760">
          <w:rPr>
            <w:rStyle w:val="Hyperlink"/>
            <w:rFonts w:cstheme="minorHAnsi"/>
            <w:sz w:val="21"/>
            <w:szCs w:val="21"/>
          </w:rPr>
          <w:t>.com</w:t>
        </w:r>
      </w:hyperlink>
      <w:r w:rsidR="005218EB">
        <w:rPr>
          <w:rFonts w:cstheme="minorHAnsi"/>
          <w:color w:val="000000" w:themeColor="text1"/>
          <w:sz w:val="21"/>
          <w:szCs w:val="21"/>
        </w:rPr>
        <w:t xml:space="preserve"> </w:t>
      </w:r>
      <w:r w:rsidR="005218EB">
        <w:rPr>
          <w:rFonts w:eastAsia="Calibri" w:cstheme="minorHAnsi"/>
          <w:color w:val="000000" w:themeColor="text1"/>
          <w:sz w:val="21"/>
          <w:szCs w:val="21"/>
        </w:rPr>
        <w:t xml:space="preserve">any </w:t>
      </w:r>
      <w:r w:rsidR="005218EB" w:rsidRPr="00C53760">
        <w:rPr>
          <w:rFonts w:cstheme="minorHAnsi"/>
          <w:color w:val="000000" w:themeColor="text1"/>
          <w:sz w:val="21"/>
          <w:szCs w:val="21"/>
        </w:rPr>
        <w:t>supplementary S1 Information Memorandum</w:t>
      </w:r>
      <w:r w:rsidR="005218EB">
        <w:rPr>
          <w:rFonts w:cstheme="minorHAnsi"/>
          <w:color w:val="000000" w:themeColor="text1"/>
          <w:sz w:val="21"/>
          <w:szCs w:val="21"/>
        </w:rPr>
        <w:t xml:space="preserve"> which may be </w:t>
      </w:r>
      <w:r w:rsidR="005218EB" w:rsidRPr="00C53760">
        <w:rPr>
          <w:rFonts w:cstheme="minorHAnsi"/>
          <w:color w:val="000000" w:themeColor="text1"/>
          <w:sz w:val="21"/>
          <w:szCs w:val="21"/>
        </w:rPr>
        <w:t>published by the Company</w:t>
      </w:r>
      <w:r w:rsidRPr="00C53760">
        <w:rPr>
          <w:rFonts w:eastAsia="Calibri" w:cstheme="minorHAnsi"/>
          <w:color w:val="000000" w:themeColor="text1"/>
          <w:sz w:val="21"/>
          <w:szCs w:val="21"/>
        </w:rPr>
        <w:t>) and the Bond Instrument including (but not limited to) the risk f</w:t>
      </w:r>
      <w:r w:rsidR="005218EB">
        <w:rPr>
          <w:rFonts w:eastAsia="Calibri" w:cstheme="minorHAnsi"/>
          <w:color w:val="000000" w:themeColor="text1"/>
          <w:sz w:val="21"/>
          <w:szCs w:val="21"/>
        </w:rPr>
        <w:t>actors in section 5</w:t>
      </w:r>
      <w:r w:rsidRPr="00C53760">
        <w:rPr>
          <w:rFonts w:eastAsia="Calibri" w:cstheme="minorHAnsi"/>
          <w:color w:val="000000" w:themeColor="text1"/>
          <w:sz w:val="21"/>
          <w:szCs w:val="21"/>
        </w:rPr>
        <w:t xml:space="preserve"> of the </w:t>
      </w:r>
      <w:r w:rsidR="003257DE" w:rsidRPr="00C53760">
        <w:rPr>
          <w:rFonts w:eastAsia="Calibri" w:cstheme="minorHAnsi"/>
          <w:color w:val="000000" w:themeColor="text1"/>
          <w:sz w:val="21"/>
          <w:szCs w:val="21"/>
        </w:rPr>
        <w:t>S1 Information Memorandum</w:t>
      </w:r>
      <w:r w:rsidRPr="00C53760">
        <w:rPr>
          <w:rFonts w:eastAsia="Calibri" w:cstheme="minorHAnsi"/>
          <w:color w:val="000000" w:themeColor="text1"/>
          <w:sz w:val="21"/>
          <w:szCs w:val="21"/>
        </w:rPr>
        <w:t>. Without limiting the preceding sentence, you understand and accept that:</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Bonds do not give you any right or option to convert them to shares or other securities;</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there may be tax consequences for you in investing in Bonds (and these may include deduction of withholding tax). General information as to tax for UK individual investors is set out at on page</w:t>
      </w:r>
      <w:r w:rsidR="005218EB">
        <w:rPr>
          <w:rFonts w:eastAsia="Calibri" w:cstheme="minorHAnsi"/>
          <w:color w:val="000000" w:themeColor="text1"/>
          <w:sz w:val="21"/>
          <w:szCs w:val="21"/>
        </w:rPr>
        <w:t>s 2</w:t>
      </w:r>
      <w:r w:rsidRPr="00C53760">
        <w:rPr>
          <w:rFonts w:eastAsia="Calibri" w:cstheme="minorHAnsi"/>
          <w:color w:val="000000" w:themeColor="text1"/>
          <w:sz w:val="21"/>
          <w:szCs w:val="21"/>
        </w:rPr>
        <w:t>1</w:t>
      </w:r>
      <w:r w:rsidR="005218EB">
        <w:rPr>
          <w:rFonts w:eastAsia="Calibri" w:cstheme="minorHAnsi"/>
          <w:color w:val="000000" w:themeColor="text1"/>
          <w:sz w:val="21"/>
          <w:szCs w:val="21"/>
        </w:rPr>
        <w:t xml:space="preserve"> and 22</w:t>
      </w:r>
      <w:r w:rsidRPr="00C53760">
        <w:rPr>
          <w:rFonts w:eastAsia="Calibri" w:cstheme="minorHAnsi"/>
          <w:color w:val="000000" w:themeColor="text1"/>
          <w:sz w:val="21"/>
          <w:szCs w:val="21"/>
        </w:rPr>
        <w:t xml:space="preserve"> of this document. You should consider your own personal tax position and take professional advice as appropriate; and</w:t>
      </w:r>
      <w:r w:rsidRPr="00C53760">
        <w:rPr>
          <w:rFonts w:cstheme="minorHAnsi"/>
          <w:color w:val="000000" w:themeColor="text1"/>
          <w:sz w:val="21"/>
          <w:szCs w:val="21"/>
        </w:rPr>
        <w:t xml:space="preserve">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may redeem any Bonds issued to you in whole or part by notice to you in accordance with the Bond Instrument and by repayment of all outstanding principal and accrued Interest.</w:t>
      </w:r>
    </w:p>
    <w:p w14:paraId="7BA4E08A"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1B33203F"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You are either an individual who is 18 years old or more at the date of making your Application and who is not resident in the USA or you are the authorised representative(s) of a non-natural person, including a limited company, a limited liability partnership, trust or foundation that is not registered in the USA ("Business Investor") and fall into one of the following categories;</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Existing clients of a Financial Adviser who is regulated by the FCA;</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Persons who meet the criteria for being an elected professional client in accordance with the FCA's Conduct of Business Sourcebook (which are regulatory rules relating to investment advice) ("COBS") 3.5;</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Persons who qualify as certified high net worth individuals in accordance with COBS   4.7.7;</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Persons who qualify as certified sophisticated investors in accordance with COBS 4.7.7;</w:t>
      </w:r>
      <w:r w:rsidRPr="00C53760">
        <w:rPr>
          <w:rFonts w:cstheme="minorHAnsi"/>
          <w:color w:val="000000" w:themeColor="text1"/>
          <w:sz w:val="21"/>
          <w:szCs w:val="21"/>
        </w:rPr>
        <w:t xml:space="preserve"> </w:t>
      </w:r>
      <w:r w:rsidRPr="00C53760">
        <w:rPr>
          <w:rFonts w:eastAsia="Calibri" w:cstheme="minorHAnsi"/>
          <w:color w:val="000000" w:themeColor="text1"/>
          <w:sz w:val="21"/>
          <w:szCs w:val="21"/>
        </w:rPr>
        <w:t>Persons who confirm that they will invest no more than 10% of their net assets in non-readily realisable securities in accordance with COBS 4.7.10 (restricted investors);</w:t>
      </w:r>
    </w:p>
    <w:p w14:paraId="377B1BDA"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3C8D9C3F"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Where you have provided a declaration that you are a (i) "high net worth individual investor", (not applicable to Business Investors) (ii) a "self-certified sophisticated investor”, (iii) a </w:t>
      </w:r>
      <w:r w:rsidRPr="00C53760">
        <w:rPr>
          <w:rFonts w:eastAsia="Calibri" w:cstheme="minorHAnsi"/>
          <w:color w:val="000000" w:themeColor="text1"/>
          <w:sz w:val="21"/>
          <w:szCs w:val="21"/>
        </w:rPr>
        <w:lastRenderedPageBreak/>
        <w:t>"restricted investor", (iv) an "advised investor", or (v) a "professional investor" (Business Investors only) such declarations are truthful and accurate and made in good faith by you. An individual or individuals authorised to take investment decisions on behalf of a Business Investor may complete the self-certified sophisticated investor declaration in their personal capacity, or may complete a restricted investor, advised investor or professional investor declaration in respect of the Business Investor. For the full definition of each investor type please refer to the FAQs which can also be found on the Website);</w:t>
      </w:r>
    </w:p>
    <w:p w14:paraId="3D2BA8A6"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6F7B2744"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Where you and/or any third-party adviser or other professional person has certified, or declared that you are a sophisticated investor or that you are a retail client of an FCA-authorised firm which has or will confirm that an investment in Bonds is suitable for you, such certifications and declarations are true and accurate to the best of your knowledge and belief;</w:t>
      </w:r>
    </w:p>
    <w:p w14:paraId="6C22541A"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2CC5E47C"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Your making of the Application, being issued with Bonds and/or receiving any payments under the Bonds, does not contravene any law or requirement of any official or government body based outside the UK to which you are subject. Without limiting any other terms and conditions, you acknowledge and confirm that you are not a US Person, are not receiving Bonds in the United States and are not acquiring Bonds for the account of a US Person;</w:t>
      </w:r>
    </w:p>
    <w:p w14:paraId="7AB64640"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294EB558"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You are aware that it is open to you to seek advice from someone who specialises in advising on investments;</w:t>
      </w:r>
    </w:p>
    <w:p w14:paraId="65366673"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2B34CE05" w14:textId="4DA67C0A"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Unless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expressly agrees otherwise, any third-party adviser or intermediary is not entitled to be paid any commission in relation to your Application. If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does agree otherwise, it will set out details of the commission which it has been agreed will be paid in advance of you making an investment, either in writing or on the Website, and such commission will be paid by </w:t>
      </w:r>
      <w:r w:rsidR="00A24CA4">
        <w:rPr>
          <w:rFonts w:eastAsia="Calibri" w:cstheme="minorHAnsi"/>
          <w:color w:val="000000" w:themeColor="text1"/>
          <w:sz w:val="21"/>
          <w:szCs w:val="21"/>
        </w:rPr>
        <w:t>the Company</w:t>
      </w:r>
      <w:r w:rsidRPr="00C53760">
        <w:rPr>
          <w:rFonts w:eastAsia="Calibri" w:cstheme="minorHAnsi"/>
          <w:color w:val="000000" w:themeColor="text1"/>
          <w:sz w:val="21"/>
          <w:szCs w:val="21"/>
        </w:rPr>
        <w:t>;</w:t>
      </w:r>
    </w:p>
    <w:p w14:paraId="0CC303F1"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494667DA"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Charges may be payable by you to a Financial Adviser who has advised you in relation to your decision to subscribe for any Bonds. By making your Application you authorise </w:t>
      </w:r>
      <w:r w:rsidR="004F3FA1" w:rsidRPr="00C53760">
        <w:rPr>
          <w:rFonts w:eastAsia="Calibri" w:cstheme="minorHAnsi"/>
          <w:color w:val="000000" w:themeColor="text1"/>
          <w:sz w:val="21"/>
          <w:szCs w:val="21"/>
        </w:rPr>
        <w:t xml:space="preserve">ALP </w:t>
      </w:r>
      <w:r w:rsidRPr="00C53760">
        <w:rPr>
          <w:rFonts w:eastAsia="Calibri" w:cstheme="minorHAnsi"/>
          <w:color w:val="000000" w:themeColor="text1"/>
          <w:sz w:val="21"/>
          <w:szCs w:val="21"/>
        </w:rPr>
        <w:t>to deduct such charges from any payment you make to subscribe for any Bonds and to use the amount so deducted to pay such charges to the relevant Financial Adviser. Details of such charges will be confirmed with you in advance of you making an investment;</w:t>
      </w:r>
    </w:p>
    <w:p w14:paraId="1670E8E9"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7AE1A0CC" w14:textId="06F171D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 xml:space="preserve">You acknowledge that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may, in its absolute discretion, reject in whole or in part or scale down your Application;</w:t>
      </w:r>
    </w:p>
    <w:p w14:paraId="5FAE9B15"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534DBAE0" w14:textId="77777777"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You are not engaged in money laundering. No money paid in subscription for Bonds shall represent the proceeds of any criminal activity;</w:t>
      </w:r>
    </w:p>
    <w:p w14:paraId="708BA8DF"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7AFA1631" w14:textId="3F3CA495" w:rsidR="009B3854" w:rsidRPr="00C53760" w:rsidRDefault="0033178C" w:rsidP="00156E06">
      <w:pPr>
        <w:pStyle w:val="ListParagraph"/>
        <w:numPr>
          <w:ilvl w:val="0"/>
          <w:numId w:val="17"/>
        </w:numPr>
        <w:spacing w:after="0" w:line="276" w:lineRule="auto"/>
        <w:jc w:val="both"/>
        <w:rPr>
          <w:rFonts w:cstheme="minorHAnsi"/>
          <w:color w:val="000000" w:themeColor="text1"/>
          <w:sz w:val="21"/>
          <w:szCs w:val="21"/>
        </w:rPr>
      </w:pPr>
      <w:r w:rsidRPr="00C53760">
        <w:rPr>
          <w:rFonts w:eastAsia="Calibri" w:cstheme="minorHAnsi"/>
          <w:color w:val="000000" w:themeColor="text1"/>
          <w:sz w:val="21"/>
          <w:szCs w:val="21"/>
        </w:rPr>
        <w:t>Unless you have disclosed to us that you are applying on another person's behalf (for example, as an intermediary who has disclosed Its client's identity) you must make your Application on your own behalf and for no other person. You should note that under the Bond Instrument, Bonds may be held only by a single holder and may not be held jo</w:t>
      </w:r>
      <w:r w:rsidR="009B3854" w:rsidRPr="00C53760">
        <w:rPr>
          <w:rFonts w:eastAsia="Calibri" w:cstheme="minorHAnsi"/>
          <w:color w:val="000000" w:themeColor="text1"/>
          <w:sz w:val="21"/>
          <w:szCs w:val="21"/>
        </w:rPr>
        <w:t xml:space="preserve">intly with any other person; </w:t>
      </w:r>
    </w:p>
    <w:p w14:paraId="0DC19CA7" w14:textId="77777777" w:rsidR="009B3854" w:rsidRPr="00C53760" w:rsidRDefault="009B3854" w:rsidP="009B3854">
      <w:pPr>
        <w:pStyle w:val="ListParagraph"/>
        <w:spacing w:line="276" w:lineRule="auto"/>
        <w:rPr>
          <w:rFonts w:eastAsia="Calibri" w:cstheme="minorHAnsi"/>
          <w:color w:val="000000" w:themeColor="text1"/>
          <w:sz w:val="21"/>
          <w:szCs w:val="21"/>
        </w:rPr>
      </w:pPr>
    </w:p>
    <w:p w14:paraId="52C8CD82" w14:textId="77A8EF49" w:rsidR="009B3854" w:rsidRPr="00C53760" w:rsidRDefault="00A24CA4" w:rsidP="00156E06">
      <w:pPr>
        <w:pStyle w:val="ListParagraph"/>
        <w:numPr>
          <w:ilvl w:val="0"/>
          <w:numId w:val="17"/>
        </w:numPr>
        <w:spacing w:after="0" w:line="276" w:lineRule="auto"/>
        <w:jc w:val="both"/>
        <w:rPr>
          <w:rFonts w:cstheme="minorHAnsi"/>
          <w:color w:val="000000" w:themeColor="text1"/>
          <w:sz w:val="21"/>
          <w:szCs w:val="21"/>
        </w:rPr>
      </w:pPr>
      <w:r>
        <w:rPr>
          <w:rFonts w:eastAsia="Calibri" w:cstheme="minorHAnsi"/>
          <w:color w:val="000000" w:themeColor="text1"/>
          <w:sz w:val="21"/>
          <w:szCs w:val="21"/>
        </w:rPr>
        <w:t>The Company</w:t>
      </w:r>
      <w:r w:rsidR="0033178C" w:rsidRPr="00C53760">
        <w:rPr>
          <w:rFonts w:eastAsia="Calibri" w:cstheme="minorHAnsi"/>
          <w:color w:val="000000" w:themeColor="text1"/>
          <w:sz w:val="21"/>
          <w:szCs w:val="21"/>
        </w:rPr>
        <w:t>, its directors, employees, agents and advisers will rely upon the truth and accuracy of the confirmations, acknowledgements and representations contained in your Application</w:t>
      </w:r>
      <w:r w:rsidR="009B3854" w:rsidRPr="00C53760">
        <w:rPr>
          <w:rFonts w:eastAsia="Calibri" w:cstheme="minorHAnsi"/>
          <w:color w:val="000000" w:themeColor="text1"/>
          <w:sz w:val="21"/>
          <w:szCs w:val="21"/>
        </w:rPr>
        <w:t xml:space="preserve">; and </w:t>
      </w:r>
    </w:p>
    <w:p w14:paraId="7500CD40" w14:textId="77777777" w:rsidR="009B3854" w:rsidRPr="00C53760" w:rsidRDefault="009B3854" w:rsidP="009B3854">
      <w:pPr>
        <w:pStyle w:val="ListParagraph"/>
        <w:spacing w:line="276" w:lineRule="auto"/>
        <w:rPr>
          <w:rFonts w:cstheme="majorHAnsi"/>
          <w:sz w:val="21"/>
          <w:szCs w:val="21"/>
        </w:rPr>
      </w:pPr>
    </w:p>
    <w:p w14:paraId="6C2ACB55" w14:textId="646A2164" w:rsidR="009E3C39" w:rsidRPr="00C53760" w:rsidRDefault="009E3C39" w:rsidP="00156E06">
      <w:pPr>
        <w:pStyle w:val="ListParagraph"/>
        <w:numPr>
          <w:ilvl w:val="0"/>
          <w:numId w:val="17"/>
        </w:numPr>
        <w:spacing w:after="0" w:line="276" w:lineRule="auto"/>
        <w:jc w:val="both"/>
        <w:rPr>
          <w:rFonts w:cstheme="minorHAnsi"/>
          <w:color w:val="000000" w:themeColor="text1"/>
          <w:sz w:val="21"/>
          <w:szCs w:val="21"/>
        </w:rPr>
      </w:pPr>
      <w:r w:rsidRPr="00C53760">
        <w:rPr>
          <w:rFonts w:cstheme="majorHAnsi"/>
          <w:sz w:val="21"/>
          <w:szCs w:val="21"/>
        </w:rPr>
        <w:t xml:space="preserve">Your application and the Company’s ability to accept it is conditional upon the approval of the proposals to be considered by existing Diversified Bondholders at a General Meeting (or at any adjournment thereof) of Diversified Bondholders which will be held at Amberside House, Wood Lane, Hemel Hempstead, Hertfordshire HP2 4TP on </w:t>
      </w:r>
      <w:r w:rsidR="00506B50">
        <w:rPr>
          <w:rFonts w:cstheme="majorHAnsi"/>
          <w:sz w:val="21"/>
          <w:szCs w:val="21"/>
        </w:rPr>
        <w:t>28th</w:t>
      </w:r>
      <w:r w:rsidRPr="00C53760">
        <w:rPr>
          <w:rFonts w:cstheme="majorHAnsi"/>
          <w:sz w:val="21"/>
          <w:szCs w:val="21"/>
        </w:rPr>
        <w:t xml:space="preserve"> September 2018 from 12 noon</w:t>
      </w:r>
      <w:r w:rsidR="005218EB">
        <w:rPr>
          <w:rFonts w:cstheme="majorHAnsi"/>
          <w:sz w:val="21"/>
          <w:szCs w:val="21"/>
        </w:rPr>
        <w:t>.</w:t>
      </w:r>
    </w:p>
    <w:p w14:paraId="150961B1" w14:textId="77777777" w:rsidR="0033178C" w:rsidRPr="00C53760" w:rsidRDefault="0033178C" w:rsidP="009B3854">
      <w:pPr>
        <w:pStyle w:val="ListParagraph"/>
        <w:tabs>
          <w:tab w:val="left" w:pos="1220"/>
        </w:tabs>
        <w:spacing w:line="276" w:lineRule="auto"/>
        <w:ind w:left="0"/>
        <w:jc w:val="both"/>
        <w:rPr>
          <w:rFonts w:eastAsia="Calibri" w:cstheme="minorHAnsi"/>
          <w:color w:val="000000" w:themeColor="text1"/>
          <w:sz w:val="21"/>
          <w:szCs w:val="21"/>
        </w:rPr>
      </w:pPr>
    </w:p>
    <w:p w14:paraId="1BE2F612" w14:textId="0F22326C" w:rsidR="0033178C" w:rsidRPr="00506B50" w:rsidRDefault="00966553" w:rsidP="009B3854">
      <w:pPr>
        <w:tabs>
          <w:tab w:val="left" w:pos="540"/>
        </w:tabs>
        <w:spacing w:line="276" w:lineRule="auto"/>
        <w:jc w:val="both"/>
        <w:rPr>
          <w:rStyle w:val="IntenseEmphasis"/>
          <w:rFonts w:eastAsiaTheme="majorEastAsia"/>
          <w:i w:val="0"/>
          <w:color w:val="2E74B5" w:themeColor="accent1" w:themeShade="BF"/>
        </w:rPr>
      </w:pPr>
      <w:r w:rsidRPr="00506B50">
        <w:rPr>
          <w:rStyle w:val="IntenseEmphasis"/>
          <w:rFonts w:eastAsiaTheme="majorEastAsia" w:cstheme="minorHAnsi"/>
          <w:i w:val="0"/>
          <w:color w:val="2E74B5" w:themeColor="accent1" w:themeShade="BF"/>
          <w:sz w:val="21"/>
          <w:szCs w:val="21"/>
        </w:rPr>
        <w:t>Money Laundering</w:t>
      </w:r>
    </w:p>
    <w:p w14:paraId="04B1BE1D" w14:textId="748C651B" w:rsidR="0033178C" w:rsidRPr="00C53760" w:rsidRDefault="0033178C" w:rsidP="00506B50">
      <w:pPr>
        <w:tabs>
          <w:tab w:val="left" w:pos="1220"/>
        </w:tabs>
        <w:spacing w:after="0"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It is also a term of your Application that, to ensure compliance with the legislation relating to money laundering and financial crime, </w:t>
      </w:r>
      <w:r w:rsidR="00A24CA4">
        <w:rPr>
          <w:rFonts w:eastAsia="Calibri" w:cstheme="minorHAnsi"/>
          <w:color w:val="000000" w:themeColor="text1"/>
          <w:sz w:val="21"/>
          <w:szCs w:val="21"/>
        </w:rPr>
        <w:t>the Company</w:t>
      </w:r>
      <w:r w:rsidRPr="00C53760">
        <w:rPr>
          <w:rFonts w:eastAsia="Calibri" w:cstheme="minorHAnsi"/>
          <w:color w:val="000000" w:themeColor="text1"/>
          <w:sz w:val="21"/>
          <w:szCs w:val="21"/>
        </w:rPr>
        <w:t xml:space="preserve">, City Partnership (UK) Limited or Goji may, in their absolute discretion, require information and/or evidence or further verification of your identity and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may decide not to issue Bonds until it and/or City Partnership (UK) Limited or Goji are absolutely satisfied as to your identity. If within a reasonable time after a request for information or evidence as to your identity, satisfactory evidence has not been supplied,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may, at its absolute discretion, terminate your Application in which event no Bonds</w:t>
      </w:r>
      <w:r w:rsidR="004F3FA1" w:rsidRPr="00C53760">
        <w:rPr>
          <w:rFonts w:eastAsia="Calibri" w:cstheme="minorHAnsi"/>
          <w:color w:val="000000" w:themeColor="text1"/>
          <w:sz w:val="21"/>
          <w:szCs w:val="21"/>
        </w:rPr>
        <w:t xml:space="preserve"> will be issued to you.</w:t>
      </w:r>
    </w:p>
    <w:p w14:paraId="684EA487" w14:textId="77777777" w:rsidR="004F3FA1" w:rsidRPr="00C53760" w:rsidRDefault="004F3FA1" w:rsidP="00506B50">
      <w:pPr>
        <w:tabs>
          <w:tab w:val="left" w:pos="1220"/>
        </w:tabs>
        <w:spacing w:after="0" w:line="276" w:lineRule="auto"/>
        <w:jc w:val="both"/>
        <w:rPr>
          <w:rFonts w:eastAsia="Calibri" w:cstheme="minorHAnsi"/>
          <w:color w:val="000000" w:themeColor="text1"/>
          <w:sz w:val="21"/>
          <w:szCs w:val="21"/>
        </w:rPr>
      </w:pPr>
    </w:p>
    <w:p w14:paraId="48DC79A8" w14:textId="4B08E474" w:rsidR="0033178C" w:rsidRPr="00506B50" w:rsidRDefault="00966553" w:rsidP="00506B50">
      <w:pPr>
        <w:tabs>
          <w:tab w:val="left" w:pos="540"/>
        </w:tabs>
        <w:spacing w:line="276" w:lineRule="auto"/>
        <w:jc w:val="both"/>
        <w:rPr>
          <w:rStyle w:val="IntenseEmphasis"/>
          <w:rFonts w:eastAsiaTheme="majorEastAsia"/>
          <w:i w:val="0"/>
          <w:color w:val="2E74B5" w:themeColor="accent1" w:themeShade="BF"/>
        </w:rPr>
      </w:pPr>
      <w:r w:rsidRPr="008F6FFD">
        <w:rPr>
          <w:rStyle w:val="IntenseEmphasis"/>
          <w:rFonts w:eastAsiaTheme="majorEastAsia" w:cstheme="minorHAnsi"/>
          <w:i w:val="0"/>
          <w:color w:val="2E74B5" w:themeColor="accent1" w:themeShade="BF"/>
          <w:sz w:val="21"/>
          <w:szCs w:val="21"/>
        </w:rPr>
        <w:t>Third Party Rights</w:t>
      </w:r>
    </w:p>
    <w:p w14:paraId="4D33F4FA" w14:textId="7AB37AC4" w:rsidR="0033178C" w:rsidRPr="00C53760" w:rsidRDefault="00A24CA4" w:rsidP="00506B50">
      <w:pPr>
        <w:tabs>
          <w:tab w:val="left" w:pos="1220"/>
        </w:tabs>
        <w:spacing w:after="0" w:line="276" w:lineRule="auto"/>
        <w:jc w:val="both"/>
        <w:rPr>
          <w:rFonts w:eastAsia="Calibri" w:cstheme="minorHAnsi"/>
          <w:color w:val="000000" w:themeColor="text1"/>
          <w:sz w:val="21"/>
          <w:szCs w:val="21"/>
        </w:rPr>
      </w:pP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33178C" w:rsidRPr="00C53760">
        <w:rPr>
          <w:rFonts w:eastAsia="Calibri" w:cstheme="minorHAnsi"/>
          <w:color w:val="000000" w:themeColor="text1"/>
          <w:sz w:val="21"/>
          <w:szCs w:val="21"/>
        </w:rPr>
        <w:t>and its directors, officers</w:t>
      </w:r>
      <w:r w:rsidR="004F3FA1" w:rsidRPr="00C53760">
        <w:rPr>
          <w:rFonts w:eastAsia="Calibri" w:cstheme="minorHAnsi"/>
          <w:color w:val="000000" w:themeColor="text1"/>
          <w:sz w:val="21"/>
          <w:szCs w:val="21"/>
        </w:rPr>
        <w:t>,</w:t>
      </w:r>
      <w:r w:rsidR="0033178C" w:rsidRPr="00C53760">
        <w:rPr>
          <w:rFonts w:eastAsia="Calibri" w:cstheme="minorHAnsi"/>
          <w:color w:val="000000" w:themeColor="text1"/>
          <w:sz w:val="21"/>
          <w:szCs w:val="21"/>
        </w:rPr>
        <w:t xml:space="preserve"> shareholders and employees or any person acting on behalf of any of them may rely upon a right under the Contracts (Rights of Third Parties) Act 1999 to enforce any term of these terms and conditions that refers to an acknowledgement, confirmation, authority or right in their favour. Goji and any person it nominates may enforce the rights of Bond holders under these terms and conditions (including the right to receive payments due to Bond holders) and </w:t>
      </w:r>
      <w:r>
        <w:rPr>
          <w:rFonts w:eastAsia="Calibri" w:cstheme="minorHAnsi"/>
          <w:color w:val="000000" w:themeColor="text1"/>
          <w:sz w:val="21"/>
          <w:szCs w:val="21"/>
        </w:rPr>
        <w:t>the Company</w:t>
      </w:r>
      <w:r w:rsidRPr="00C53760" w:rsidDel="00A24CA4">
        <w:rPr>
          <w:rFonts w:eastAsia="Calibri" w:cstheme="minorHAnsi"/>
          <w:color w:val="000000" w:themeColor="text1"/>
          <w:sz w:val="21"/>
          <w:szCs w:val="21"/>
        </w:rPr>
        <w:t xml:space="preserve"> </w:t>
      </w:r>
      <w:r w:rsidR="0033178C" w:rsidRPr="00C53760">
        <w:rPr>
          <w:rFonts w:eastAsia="Calibri" w:cstheme="minorHAnsi"/>
          <w:color w:val="000000" w:themeColor="text1"/>
          <w:sz w:val="21"/>
          <w:szCs w:val="21"/>
        </w:rPr>
        <w:t>shall not be required to enquire further as to the authority of such person to do so. No other person shall have a right under the Contracts (Rights of Third Parties) Act 1999 to enforce any term of these terms and conditions. Notwithstanding any term of these terms and conditions, the consent of any person who is not a party is not required to rescind or vary these terms and conditions.</w:t>
      </w:r>
    </w:p>
    <w:p w14:paraId="52578C4D" w14:textId="78920769" w:rsidR="0033178C" w:rsidRPr="00C53760" w:rsidRDefault="0033178C" w:rsidP="00506B50">
      <w:pPr>
        <w:pStyle w:val="ListParagraph"/>
        <w:tabs>
          <w:tab w:val="left" w:pos="1220"/>
        </w:tabs>
        <w:spacing w:after="0" w:line="276" w:lineRule="auto"/>
        <w:ind w:left="0"/>
        <w:jc w:val="both"/>
        <w:rPr>
          <w:rFonts w:eastAsia="Calibri" w:cstheme="minorHAnsi"/>
          <w:color w:val="000000" w:themeColor="text1"/>
          <w:sz w:val="21"/>
          <w:szCs w:val="21"/>
        </w:rPr>
      </w:pPr>
    </w:p>
    <w:p w14:paraId="4F45DB10" w14:textId="44968B04" w:rsidR="0033178C" w:rsidRPr="00506B50" w:rsidRDefault="00966553" w:rsidP="00506B50">
      <w:pPr>
        <w:tabs>
          <w:tab w:val="left" w:pos="540"/>
        </w:tabs>
        <w:spacing w:line="276" w:lineRule="auto"/>
        <w:jc w:val="both"/>
        <w:rPr>
          <w:rStyle w:val="IntenseEmphasis"/>
          <w:rFonts w:eastAsiaTheme="majorEastAsia"/>
          <w:i w:val="0"/>
          <w:color w:val="2E74B5" w:themeColor="accent1" w:themeShade="BF"/>
        </w:rPr>
      </w:pPr>
      <w:r w:rsidRPr="008F6FFD">
        <w:rPr>
          <w:rStyle w:val="IntenseEmphasis"/>
          <w:rFonts w:eastAsiaTheme="majorEastAsia" w:cstheme="minorHAnsi"/>
          <w:i w:val="0"/>
          <w:color w:val="2E74B5" w:themeColor="accent1" w:themeShade="BF"/>
          <w:sz w:val="21"/>
          <w:szCs w:val="21"/>
        </w:rPr>
        <w:t>Jurisdiction</w:t>
      </w:r>
    </w:p>
    <w:p w14:paraId="45F1C2D0" w14:textId="5279AE08" w:rsidR="0033178C" w:rsidRPr="00C53760" w:rsidRDefault="0033178C" w:rsidP="00506B50">
      <w:pPr>
        <w:tabs>
          <w:tab w:val="left" w:pos="1220"/>
        </w:tabs>
        <w:spacing w:after="0"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making of Applications, acceptances of Applications and any resulting contracts in relation to Bonds will be governed by and construed in accordance with English law and you and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submit to the exclusive jurisdiction of the relevant courts of the United Kingdom in relation to any disputes, as to the making or acceptance of Applications and in relation to any resulting contracts.</w:t>
      </w:r>
    </w:p>
    <w:p w14:paraId="333B4152" w14:textId="77777777" w:rsidR="004F3FA1" w:rsidRPr="00C53760" w:rsidRDefault="004F3FA1" w:rsidP="00506B50">
      <w:pPr>
        <w:tabs>
          <w:tab w:val="left" w:pos="1540"/>
        </w:tabs>
        <w:spacing w:after="0" w:line="276" w:lineRule="auto"/>
        <w:jc w:val="both"/>
        <w:rPr>
          <w:rFonts w:eastAsia="Calibri" w:cstheme="minorHAnsi"/>
          <w:color w:val="000000" w:themeColor="text1"/>
          <w:sz w:val="21"/>
          <w:szCs w:val="21"/>
        </w:rPr>
      </w:pPr>
    </w:p>
    <w:p w14:paraId="3DFE49BD" w14:textId="63CD0FDB" w:rsidR="0033178C" w:rsidRPr="00506B50" w:rsidRDefault="00966553" w:rsidP="00506B50">
      <w:pPr>
        <w:tabs>
          <w:tab w:val="left" w:pos="540"/>
        </w:tabs>
        <w:spacing w:line="276" w:lineRule="auto"/>
        <w:jc w:val="both"/>
        <w:rPr>
          <w:rStyle w:val="IntenseEmphasis"/>
          <w:rFonts w:eastAsiaTheme="majorEastAsia"/>
          <w:i w:val="0"/>
          <w:color w:val="2E74B5" w:themeColor="accent1" w:themeShade="BF"/>
        </w:rPr>
      </w:pPr>
      <w:r w:rsidRPr="008F6FFD">
        <w:rPr>
          <w:rStyle w:val="IntenseEmphasis"/>
          <w:rFonts w:eastAsiaTheme="majorEastAsia" w:cstheme="minorHAnsi"/>
          <w:i w:val="0"/>
          <w:color w:val="2E74B5" w:themeColor="accent1" w:themeShade="BF"/>
          <w:sz w:val="21"/>
          <w:szCs w:val="21"/>
        </w:rPr>
        <w:t>Certificates</w:t>
      </w:r>
    </w:p>
    <w:p w14:paraId="724C4E26" w14:textId="7197C230" w:rsidR="0033178C" w:rsidRDefault="0033178C" w:rsidP="00506B50">
      <w:pPr>
        <w:tabs>
          <w:tab w:val="left" w:pos="1220"/>
        </w:tabs>
        <w:spacing w:after="0"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The Certificates will be in the form or substantially in the form set out in the Schedule to the Bond Instrument. </w:t>
      </w:r>
      <w:r w:rsidR="00A24CA4">
        <w:rPr>
          <w:rFonts w:eastAsia="Calibri" w:cstheme="minorHAnsi"/>
          <w:color w:val="000000" w:themeColor="text1"/>
          <w:sz w:val="21"/>
          <w:szCs w:val="21"/>
        </w:rPr>
        <w:t>The Company</w:t>
      </w:r>
      <w:r w:rsidR="00A24CA4" w:rsidRPr="00C53760">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will recognise the Bond Holder indicated in the Register as the absolute owner of the Bonds.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is not bound to take notice or see to the execution of any trust whether express, implied or constructive to which any Bonds may be subject.</w:t>
      </w:r>
    </w:p>
    <w:p w14:paraId="4B079428" w14:textId="77777777" w:rsidR="00966553" w:rsidRPr="00C53760" w:rsidRDefault="00966553" w:rsidP="00506B50">
      <w:pPr>
        <w:tabs>
          <w:tab w:val="left" w:pos="1220"/>
        </w:tabs>
        <w:spacing w:after="0" w:line="276" w:lineRule="auto"/>
        <w:jc w:val="both"/>
        <w:rPr>
          <w:rFonts w:eastAsia="Calibri" w:cstheme="minorHAnsi"/>
          <w:color w:val="000000" w:themeColor="text1"/>
          <w:sz w:val="21"/>
          <w:szCs w:val="21"/>
        </w:rPr>
      </w:pPr>
    </w:p>
    <w:p w14:paraId="7933CF8B" w14:textId="66485E1A" w:rsidR="0033178C" w:rsidRPr="00C53760" w:rsidRDefault="0033178C" w:rsidP="009B3854">
      <w:pPr>
        <w:tabs>
          <w:tab w:val="left" w:pos="1220"/>
        </w:tabs>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t xml:space="preserve">If any of the Bonds are due to be redeemed under any of the provisions of the Bonds Deed, the Bond holder shall, if requested by </w:t>
      </w:r>
      <w:r w:rsidR="00A24CA4">
        <w:rPr>
          <w:rFonts w:eastAsia="Calibri" w:cstheme="minorHAnsi"/>
          <w:color w:val="000000" w:themeColor="text1"/>
          <w:sz w:val="21"/>
          <w:szCs w:val="21"/>
        </w:rPr>
        <w:t>the Company</w:t>
      </w:r>
      <w:r w:rsidRPr="00C53760">
        <w:rPr>
          <w:rFonts w:eastAsia="Calibri" w:cstheme="minorHAnsi"/>
          <w:color w:val="000000" w:themeColor="text1"/>
          <w:sz w:val="21"/>
          <w:szCs w:val="21"/>
        </w:rPr>
        <w:t xml:space="preserve">, provide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 xml:space="preserve">with its up to date account details and, upon such delivery, </w:t>
      </w:r>
      <w:r w:rsidR="00A24CA4">
        <w:rPr>
          <w:rFonts w:eastAsia="Calibri" w:cstheme="minorHAnsi"/>
          <w:color w:val="000000" w:themeColor="text1"/>
          <w:sz w:val="21"/>
          <w:szCs w:val="21"/>
        </w:rPr>
        <w:t>the Company</w:t>
      </w:r>
      <w:r w:rsidR="00A24CA4" w:rsidRPr="00C53760" w:rsidDel="00A24CA4">
        <w:rPr>
          <w:rFonts w:eastAsia="Calibri" w:cstheme="minorHAnsi"/>
          <w:color w:val="000000" w:themeColor="text1"/>
          <w:sz w:val="21"/>
          <w:szCs w:val="21"/>
        </w:rPr>
        <w:t xml:space="preserve"> </w:t>
      </w:r>
      <w:r w:rsidRPr="00C53760">
        <w:rPr>
          <w:rFonts w:eastAsia="Calibri" w:cstheme="minorHAnsi"/>
          <w:color w:val="000000" w:themeColor="text1"/>
          <w:sz w:val="21"/>
          <w:szCs w:val="21"/>
        </w:rPr>
        <w:t>shall pay the relevant redemption amount to the Bond holder and the relevant Certificate shall be cancelled.</w:t>
      </w:r>
    </w:p>
    <w:p w14:paraId="53ADF0EB" w14:textId="77777777" w:rsidR="0033178C" w:rsidRPr="00C53760" w:rsidRDefault="0033178C" w:rsidP="009B3854">
      <w:pPr>
        <w:pStyle w:val="ListParagraph"/>
        <w:tabs>
          <w:tab w:val="left" w:pos="1220"/>
        </w:tabs>
        <w:spacing w:line="276" w:lineRule="auto"/>
        <w:ind w:left="0"/>
        <w:jc w:val="both"/>
        <w:rPr>
          <w:rFonts w:eastAsia="Calibri" w:cstheme="minorHAnsi"/>
          <w:color w:val="000000" w:themeColor="text1"/>
          <w:sz w:val="21"/>
          <w:szCs w:val="21"/>
        </w:rPr>
      </w:pPr>
    </w:p>
    <w:p w14:paraId="53005717" w14:textId="77777777" w:rsidR="0033178C" w:rsidRPr="00C53760" w:rsidRDefault="0033178C" w:rsidP="009B3854">
      <w:pPr>
        <w:spacing w:line="276" w:lineRule="auto"/>
        <w:jc w:val="both"/>
        <w:rPr>
          <w:rFonts w:eastAsia="Calibri" w:cstheme="minorHAnsi"/>
          <w:color w:val="000000" w:themeColor="text1"/>
          <w:sz w:val="21"/>
          <w:szCs w:val="21"/>
        </w:rPr>
      </w:pPr>
      <w:r w:rsidRPr="00C53760">
        <w:rPr>
          <w:rFonts w:eastAsia="Calibri" w:cstheme="minorHAnsi"/>
          <w:color w:val="000000" w:themeColor="text1"/>
          <w:sz w:val="21"/>
          <w:szCs w:val="21"/>
        </w:rPr>
        <w:br w:type="page"/>
      </w:r>
    </w:p>
    <w:p w14:paraId="4F19E086" w14:textId="1551A52E" w:rsidR="0033178C" w:rsidRPr="00C53760" w:rsidRDefault="0033178C" w:rsidP="00506B50">
      <w:pPr>
        <w:pStyle w:val="Heading1"/>
        <w:numPr>
          <w:ilvl w:val="0"/>
          <w:numId w:val="20"/>
        </w:numPr>
        <w:rPr>
          <w:rStyle w:val="Strong"/>
          <w:rFonts w:asciiTheme="minorHAnsi" w:eastAsiaTheme="minorHAnsi" w:hAnsiTheme="minorHAnsi" w:cstheme="minorBidi"/>
          <w:b w:val="0"/>
          <w:bCs w:val="0"/>
          <w:color w:val="auto"/>
          <w:sz w:val="21"/>
          <w:szCs w:val="21"/>
        </w:rPr>
      </w:pPr>
      <w:bookmarkStart w:id="86" w:name="_Toc507675123"/>
      <w:bookmarkStart w:id="87" w:name="_Toc523240506"/>
      <w:bookmarkStart w:id="88" w:name="_Toc523241070"/>
      <w:r w:rsidRPr="00C53760">
        <w:rPr>
          <w:rStyle w:val="Strong"/>
          <w:b w:val="0"/>
          <w:bCs w:val="0"/>
          <w:sz w:val="21"/>
          <w:szCs w:val="21"/>
        </w:rPr>
        <w:lastRenderedPageBreak/>
        <w:t>DEFINITIONS</w:t>
      </w:r>
      <w:bookmarkEnd w:id="86"/>
      <w:bookmarkEnd w:id="87"/>
      <w:bookmarkEnd w:id="88"/>
    </w:p>
    <w:p w14:paraId="2EC76659" w14:textId="77777777" w:rsidR="0033178C" w:rsidRPr="00C53760" w:rsidRDefault="0033178C" w:rsidP="009B3854">
      <w:pPr>
        <w:spacing w:line="276" w:lineRule="auto"/>
        <w:ind w:left="720"/>
        <w:jc w:val="both"/>
        <w:rPr>
          <w:rFonts w:cs="Arial"/>
          <w:color w:val="000000" w:themeColor="text1"/>
          <w:sz w:val="21"/>
          <w:szCs w:val="21"/>
        </w:rPr>
      </w:pPr>
    </w:p>
    <w:p w14:paraId="32AE2CDD" w14:textId="3306C620" w:rsidR="0033178C" w:rsidRPr="00E94C5A" w:rsidRDefault="0033178C" w:rsidP="009B3854">
      <w:pPr>
        <w:widowControl w:val="0"/>
        <w:autoSpaceDE w:val="0"/>
        <w:autoSpaceDN w:val="0"/>
        <w:adjustRightInd w:val="0"/>
        <w:spacing w:line="276" w:lineRule="auto"/>
        <w:jc w:val="both"/>
        <w:rPr>
          <w:rFonts w:cstheme="minorHAnsi"/>
          <w:b/>
          <w:color w:val="000000" w:themeColor="text1"/>
          <w:sz w:val="21"/>
          <w:szCs w:val="21"/>
        </w:rPr>
      </w:pPr>
      <w:r w:rsidRPr="00C53760">
        <w:rPr>
          <w:rFonts w:cstheme="minorHAnsi"/>
          <w:color w:val="000000" w:themeColor="text1"/>
          <w:sz w:val="21"/>
          <w:szCs w:val="21"/>
        </w:rPr>
        <w:t xml:space="preserve">The following definitions apply throughout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unless the context requires </w:t>
      </w:r>
      <w:r w:rsidRPr="00E94C5A">
        <w:rPr>
          <w:rFonts w:cstheme="minorHAnsi"/>
          <w:b/>
          <w:color w:val="000000" w:themeColor="text1"/>
          <w:sz w:val="21"/>
          <w:szCs w:val="21"/>
        </w:rPr>
        <w:t>otherwise:</w:t>
      </w:r>
    </w:p>
    <w:p w14:paraId="10DF5647" w14:textId="2318C51E" w:rsidR="004F3FA1" w:rsidRPr="00E94C5A" w:rsidRDefault="0033178C" w:rsidP="009B3854">
      <w:pPr>
        <w:widowControl w:val="0"/>
        <w:autoSpaceDE w:val="0"/>
        <w:autoSpaceDN w:val="0"/>
        <w:adjustRightInd w:val="0"/>
        <w:spacing w:line="276" w:lineRule="auto"/>
        <w:jc w:val="both"/>
        <w:rPr>
          <w:rFonts w:cstheme="minorHAnsi"/>
          <w:b/>
          <w:color w:val="000000" w:themeColor="text1"/>
          <w:sz w:val="21"/>
          <w:szCs w:val="21"/>
        </w:rPr>
      </w:pPr>
      <w:r w:rsidRPr="00E94C5A">
        <w:rPr>
          <w:rFonts w:cstheme="minorHAnsi"/>
          <w:b/>
          <w:color w:val="000000" w:themeColor="text1"/>
          <w:sz w:val="21"/>
          <w:szCs w:val="21"/>
        </w:rPr>
        <w:t>“2006 Act” the Companies Act 2006</w:t>
      </w:r>
      <w:r w:rsidR="0047197A">
        <w:rPr>
          <w:rFonts w:cstheme="minorHAnsi"/>
          <w:b/>
          <w:color w:val="000000" w:themeColor="text1"/>
          <w:sz w:val="21"/>
          <w:szCs w:val="21"/>
        </w:rPr>
        <w:t>;</w:t>
      </w:r>
    </w:p>
    <w:p w14:paraId="36D85848" w14:textId="52F75109" w:rsidR="004F3FA1" w:rsidRPr="00E94C5A" w:rsidRDefault="0033178C" w:rsidP="009B3854">
      <w:pPr>
        <w:widowControl w:val="0"/>
        <w:autoSpaceDE w:val="0"/>
        <w:autoSpaceDN w:val="0"/>
        <w:adjustRightInd w:val="0"/>
        <w:spacing w:line="276" w:lineRule="auto"/>
        <w:jc w:val="both"/>
        <w:rPr>
          <w:rFonts w:cstheme="minorHAnsi"/>
          <w:b/>
          <w:color w:val="000000" w:themeColor="text1"/>
          <w:sz w:val="21"/>
          <w:szCs w:val="21"/>
        </w:rPr>
      </w:pPr>
      <w:r w:rsidRPr="00E94C5A">
        <w:rPr>
          <w:rFonts w:cstheme="minorHAnsi"/>
          <w:b/>
          <w:color w:val="000000" w:themeColor="text1"/>
          <w:sz w:val="21"/>
          <w:szCs w:val="21"/>
        </w:rPr>
        <w:t>“2018 Bond Issuance Programme”</w:t>
      </w:r>
      <w:r w:rsidRPr="00C53760">
        <w:rPr>
          <w:rFonts w:cstheme="minorHAnsi"/>
          <w:color w:val="000000" w:themeColor="text1"/>
          <w:sz w:val="21"/>
          <w:szCs w:val="21"/>
        </w:rPr>
        <w:t xml:space="preserve"> means the Initial Series of 2018 Issue Bonds and any Further Series of </w:t>
      </w:r>
      <w:r w:rsidRPr="00E94C5A">
        <w:rPr>
          <w:rFonts w:cstheme="minorHAnsi"/>
          <w:color w:val="000000" w:themeColor="text1"/>
          <w:sz w:val="21"/>
          <w:szCs w:val="21"/>
        </w:rPr>
        <w:t>20</w:t>
      </w:r>
      <w:r w:rsidR="004F3FA1" w:rsidRPr="00E94C5A">
        <w:rPr>
          <w:rFonts w:cstheme="minorHAnsi"/>
          <w:color w:val="000000" w:themeColor="text1"/>
          <w:sz w:val="21"/>
          <w:szCs w:val="21"/>
        </w:rPr>
        <w:t>18 I</w:t>
      </w:r>
      <w:r w:rsidRPr="00E94C5A">
        <w:rPr>
          <w:rFonts w:cstheme="minorHAnsi"/>
          <w:color w:val="000000" w:themeColor="text1"/>
          <w:sz w:val="21"/>
          <w:szCs w:val="21"/>
        </w:rPr>
        <w:t>ssue Bonds</w:t>
      </w:r>
      <w:r w:rsidR="0047197A">
        <w:rPr>
          <w:rFonts w:cstheme="minorHAnsi"/>
          <w:color w:val="000000" w:themeColor="text1"/>
          <w:sz w:val="21"/>
          <w:szCs w:val="21"/>
        </w:rPr>
        <w:t>;</w:t>
      </w:r>
    </w:p>
    <w:p w14:paraId="33440DAD" w14:textId="3496460B" w:rsidR="004F3FA1" w:rsidRPr="00E94C5A" w:rsidRDefault="0033178C" w:rsidP="009B3854">
      <w:pPr>
        <w:widowControl w:val="0"/>
        <w:autoSpaceDE w:val="0"/>
        <w:autoSpaceDN w:val="0"/>
        <w:adjustRightInd w:val="0"/>
        <w:spacing w:after="240" w:line="276" w:lineRule="auto"/>
        <w:jc w:val="both"/>
        <w:rPr>
          <w:rFonts w:cstheme="minorHAnsi"/>
          <w:b/>
          <w:color w:val="000000" w:themeColor="text1"/>
          <w:sz w:val="21"/>
          <w:szCs w:val="21"/>
        </w:rPr>
      </w:pPr>
      <w:r w:rsidRPr="00E94C5A">
        <w:rPr>
          <w:rFonts w:cstheme="minorHAnsi"/>
          <w:b/>
          <w:color w:val="000000" w:themeColor="text1"/>
          <w:sz w:val="21"/>
          <w:szCs w:val="21"/>
        </w:rPr>
        <w:t>“Aggregate Nominal Amount”</w:t>
      </w:r>
      <w:r w:rsidRPr="00C53760">
        <w:rPr>
          <w:rFonts w:cstheme="minorHAnsi"/>
          <w:color w:val="000000" w:themeColor="text1"/>
          <w:sz w:val="21"/>
          <w:szCs w:val="21"/>
        </w:rPr>
        <w:t xml:space="preserve"> in respect of Bonds in issue at any one time, the aggregate principal amount </w:t>
      </w:r>
      <w:r w:rsidRPr="0047197A">
        <w:rPr>
          <w:rFonts w:cstheme="minorHAnsi"/>
          <w:color w:val="000000" w:themeColor="text1"/>
          <w:sz w:val="21"/>
          <w:szCs w:val="21"/>
        </w:rPr>
        <w:t>of</w:t>
      </w:r>
      <w:r w:rsidR="004F3FA1" w:rsidRPr="0047197A">
        <w:rPr>
          <w:rFonts w:cstheme="minorHAnsi"/>
          <w:color w:val="000000" w:themeColor="text1"/>
          <w:sz w:val="21"/>
          <w:szCs w:val="21"/>
        </w:rPr>
        <w:t xml:space="preserve"> </w:t>
      </w:r>
      <w:r w:rsidRPr="0047197A">
        <w:rPr>
          <w:rFonts w:cstheme="minorHAnsi"/>
          <w:color w:val="000000" w:themeColor="text1"/>
          <w:sz w:val="21"/>
          <w:szCs w:val="21"/>
        </w:rPr>
        <w:t>the Bonds outstanding at that time</w:t>
      </w:r>
      <w:r w:rsidR="0047197A">
        <w:rPr>
          <w:rFonts w:cstheme="minorHAnsi"/>
          <w:b/>
          <w:color w:val="000000" w:themeColor="text1"/>
          <w:sz w:val="21"/>
          <w:szCs w:val="21"/>
        </w:rPr>
        <w:t>;</w:t>
      </w:r>
    </w:p>
    <w:p w14:paraId="298EE350" w14:textId="0409E6CC" w:rsidR="004F3FA1"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89" w:name="_Toc523232917"/>
      <w:bookmarkStart w:id="90" w:name="_Toc523240387"/>
      <w:bookmarkStart w:id="91" w:name="_Toc523240507"/>
      <w:bookmarkStart w:id="92" w:name="_Toc523240738"/>
      <w:bookmarkStart w:id="93" w:name="_Toc523241071"/>
      <w:r w:rsidRPr="00E94C5A">
        <w:rPr>
          <w:rFonts w:cstheme="minorHAnsi"/>
          <w:b/>
          <w:color w:val="000000" w:themeColor="text1"/>
          <w:sz w:val="21"/>
          <w:szCs w:val="21"/>
        </w:rPr>
        <w:t>“ALP</w:t>
      </w:r>
      <w:r w:rsidRPr="00C53760">
        <w:rPr>
          <w:rFonts w:cstheme="minorHAnsi"/>
          <w:color w:val="000000" w:themeColor="text1"/>
          <w:sz w:val="21"/>
          <w:szCs w:val="21"/>
        </w:rPr>
        <w:t xml:space="preserve">” </w:t>
      </w:r>
      <w:r w:rsidR="004F3FA1" w:rsidRPr="00C53760">
        <w:rPr>
          <w:rFonts w:cstheme="minorHAnsi"/>
          <w:color w:val="000000" w:themeColor="text1"/>
          <w:sz w:val="21"/>
          <w:szCs w:val="21"/>
        </w:rPr>
        <w:t>Amberside ALP</w:t>
      </w:r>
      <w:r w:rsidR="00A24CA4">
        <w:rPr>
          <w:rFonts w:cstheme="minorHAnsi"/>
          <w:color w:val="000000" w:themeColor="text1"/>
          <w:sz w:val="21"/>
          <w:szCs w:val="21"/>
        </w:rPr>
        <w:t xml:space="preserve"> Trading Ltd</w:t>
      </w:r>
      <w:r w:rsidR="004F3FA1" w:rsidRPr="00C53760">
        <w:rPr>
          <w:rFonts w:cstheme="minorHAnsi"/>
          <w:color w:val="000000" w:themeColor="text1"/>
          <w:sz w:val="21"/>
          <w:szCs w:val="21"/>
        </w:rPr>
        <w:t xml:space="preserve"> (company number </w:t>
      </w:r>
      <w:r w:rsidR="00A24CA4" w:rsidRPr="00C53760">
        <w:rPr>
          <w:rFonts w:cs="Arial"/>
          <w:sz w:val="21"/>
          <w:szCs w:val="21"/>
        </w:rPr>
        <w:t>11146970</w:t>
      </w:r>
      <w:r w:rsidR="004F3FA1" w:rsidRPr="00C53760">
        <w:rPr>
          <w:rFonts w:cstheme="minorHAnsi"/>
          <w:color w:val="000000" w:themeColor="text1"/>
          <w:sz w:val="21"/>
          <w:szCs w:val="21"/>
        </w:rPr>
        <w:t>)</w:t>
      </w:r>
      <w:bookmarkEnd w:id="89"/>
      <w:bookmarkEnd w:id="90"/>
      <w:bookmarkEnd w:id="91"/>
      <w:bookmarkEnd w:id="92"/>
      <w:bookmarkEnd w:id="93"/>
      <w:r w:rsidR="0047197A">
        <w:rPr>
          <w:rFonts w:cstheme="minorHAnsi"/>
          <w:color w:val="000000" w:themeColor="text1"/>
          <w:sz w:val="21"/>
          <w:szCs w:val="21"/>
        </w:rPr>
        <w:t>;</w:t>
      </w:r>
    </w:p>
    <w:p w14:paraId="43040B13" w14:textId="0AE7C893" w:rsidR="004F3FA1"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r w:rsidRPr="00E94C5A" w:rsidDel="00DC1129">
        <w:rPr>
          <w:rFonts w:eastAsia="Calibri" w:cstheme="minorHAnsi"/>
          <w:b/>
          <w:color w:val="000000" w:themeColor="text1"/>
          <w:sz w:val="21"/>
          <w:szCs w:val="21"/>
        </w:rPr>
        <w:t xml:space="preserve"> </w:t>
      </w:r>
      <w:bookmarkStart w:id="94" w:name="_Toc523232918"/>
      <w:bookmarkStart w:id="95" w:name="_Toc523240388"/>
      <w:bookmarkStart w:id="96" w:name="_Toc523240508"/>
      <w:bookmarkStart w:id="97" w:name="_Toc523240739"/>
      <w:bookmarkStart w:id="98" w:name="_Toc523241072"/>
      <w:r w:rsidRPr="00E94C5A">
        <w:rPr>
          <w:rFonts w:eastAsia="Calibri" w:cstheme="minorHAnsi"/>
          <w:b/>
          <w:color w:val="000000" w:themeColor="text1"/>
          <w:sz w:val="21"/>
          <w:szCs w:val="21"/>
        </w:rPr>
        <w:t>“ALP ISA”</w:t>
      </w:r>
      <w:r w:rsidRPr="00C53760">
        <w:rPr>
          <w:rFonts w:eastAsia="Calibri" w:cstheme="minorHAnsi"/>
          <w:color w:val="000000" w:themeColor="text1"/>
          <w:sz w:val="21"/>
          <w:szCs w:val="21"/>
        </w:rPr>
        <w:t xml:space="preserve"> means the innovative finance ISA account in which an investor will hold a Bond issued pursuant to the Programme which is designed to be held in an ISA Account </w:t>
      </w:r>
      <w:r w:rsidRPr="00C53760">
        <w:rPr>
          <w:rFonts w:cstheme="minorHAnsi"/>
          <w:color w:val="000000" w:themeColor="text1"/>
          <w:sz w:val="21"/>
          <w:szCs w:val="21"/>
        </w:rPr>
        <w:t>within the meaning of regulation 4(1ZA) of the ISA Regulations in force from 6</w:t>
      </w:r>
      <w:r w:rsidRPr="00C53760">
        <w:rPr>
          <w:rFonts w:cstheme="minorHAnsi"/>
          <w:color w:val="000000" w:themeColor="text1"/>
          <w:sz w:val="21"/>
          <w:szCs w:val="21"/>
          <w:vertAlign w:val="superscript"/>
        </w:rPr>
        <w:t>th</w:t>
      </w:r>
      <w:r w:rsidRPr="00C53760">
        <w:rPr>
          <w:rFonts w:cstheme="minorHAnsi"/>
          <w:color w:val="000000" w:themeColor="text1"/>
          <w:sz w:val="21"/>
          <w:szCs w:val="21"/>
        </w:rPr>
        <w:t xml:space="preserve"> April 2017</w:t>
      </w:r>
      <w:bookmarkEnd w:id="94"/>
      <w:bookmarkEnd w:id="95"/>
      <w:bookmarkEnd w:id="96"/>
      <w:bookmarkEnd w:id="97"/>
      <w:bookmarkEnd w:id="98"/>
      <w:r w:rsidR="0047197A">
        <w:rPr>
          <w:rFonts w:cstheme="minorHAnsi"/>
          <w:color w:val="000000" w:themeColor="text1"/>
          <w:sz w:val="21"/>
          <w:szCs w:val="21"/>
        </w:rPr>
        <w:t>;</w:t>
      </w:r>
      <w:r w:rsidRPr="00C53760">
        <w:rPr>
          <w:rFonts w:cstheme="minorHAnsi"/>
          <w:color w:val="000000" w:themeColor="text1"/>
          <w:sz w:val="21"/>
          <w:szCs w:val="21"/>
        </w:rPr>
        <w:t xml:space="preserve">  </w:t>
      </w:r>
    </w:p>
    <w:p w14:paraId="382815B3" w14:textId="4DAA812F" w:rsidR="0033178C" w:rsidRPr="00C53760" w:rsidRDefault="0033178C" w:rsidP="009B3854">
      <w:pPr>
        <w:kinsoku w:val="0"/>
        <w:overflowPunct w:val="0"/>
        <w:spacing w:before="1" w:line="276" w:lineRule="auto"/>
        <w:rPr>
          <w:rFonts w:cstheme="minorHAnsi"/>
          <w:color w:val="000000" w:themeColor="text1"/>
          <w:sz w:val="21"/>
          <w:szCs w:val="21"/>
        </w:rPr>
      </w:pPr>
      <w:r w:rsidRPr="00E94C5A">
        <w:rPr>
          <w:rFonts w:cstheme="minorHAnsi"/>
          <w:b/>
          <w:color w:val="000000" w:themeColor="text1"/>
          <w:sz w:val="21"/>
          <w:szCs w:val="21"/>
        </w:rPr>
        <w:t>“ALP Network”</w:t>
      </w:r>
      <w:r w:rsidRPr="00C53760">
        <w:rPr>
          <w:rFonts w:cstheme="minorHAnsi"/>
          <w:color w:val="000000" w:themeColor="text1"/>
          <w:sz w:val="21"/>
          <w:szCs w:val="21"/>
        </w:rPr>
        <w:t xml:space="preserve"> Amberside Capital; CH1 </w:t>
      </w:r>
      <w:r w:rsidRPr="00C53760">
        <w:rPr>
          <w:rFonts w:cstheme="minorHAnsi"/>
          <w:sz w:val="21"/>
          <w:szCs w:val="21"/>
        </w:rPr>
        <w:t>and their respective Associates;</w:t>
      </w:r>
    </w:p>
    <w:p w14:paraId="3469E2B8" w14:textId="5A41C23A" w:rsidR="0033178C" w:rsidRPr="00E94C5A" w:rsidRDefault="0033178C" w:rsidP="009B3854">
      <w:pPr>
        <w:kinsoku w:val="0"/>
        <w:overflowPunct w:val="0"/>
        <w:spacing w:before="1" w:line="276" w:lineRule="auto"/>
        <w:rPr>
          <w:rFonts w:cstheme="minorHAnsi"/>
          <w:b/>
          <w:color w:val="000000" w:themeColor="text1"/>
          <w:sz w:val="21"/>
          <w:szCs w:val="21"/>
        </w:rPr>
      </w:pPr>
      <w:r w:rsidRPr="00E94C5A">
        <w:rPr>
          <w:rFonts w:cstheme="minorHAnsi"/>
          <w:b/>
          <w:color w:val="000000" w:themeColor="text1"/>
          <w:sz w:val="21"/>
          <w:szCs w:val="21"/>
        </w:rPr>
        <w:t>“</w:t>
      </w:r>
      <w:r w:rsidR="004F3FA1" w:rsidRPr="00E94C5A">
        <w:rPr>
          <w:rFonts w:cstheme="minorHAnsi"/>
          <w:b/>
          <w:color w:val="000000" w:themeColor="text1"/>
          <w:sz w:val="21"/>
          <w:szCs w:val="21"/>
        </w:rPr>
        <w:t>Amberside Capital</w:t>
      </w:r>
      <w:r w:rsidRPr="00E94C5A">
        <w:rPr>
          <w:rFonts w:cstheme="minorHAnsi"/>
          <w:b/>
          <w:color w:val="000000" w:themeColor="text1"/>
          <w:sz w:val="21"/>
          <w:szCs w:val="21"/>
        </w:rPr>
        <w:t>”</w:t>
      </w:r>
      <w:r w:rsidRPr="00C53760">
        <w:rPr>
          <w:rFonts w:cstheme="minorHAnsi"/>
          <w:color w:val="000000" w:themeColor="text1"/>
          <w:sz w:val="21"/>
          <w:szCs w:val="21"/>
        </w:rPr>
        <w:t xml:space="preserve"> means Amberside Capital Limited (a private limited company, incorporated in </w:t>
      </w:r>
      <w:r w:rsidRPr="0047197A">
        <w:rPr>
          <w:rFonts w:cstheme="minorHAnsi"/>
          <w:color w:val="000000" w:themeColor="text1"/>
          <w:sz w:val="21"/>
          <w:szCs w:val="21"/>
        </w:rPr>
        <w:t>England with the registered number 09479851</w:t>
      </w:r>
      <w:r w:rsidR="004F3FA1" w:rsidRPr="0047197A">
        <w:rPr>
          <w:rFonts w:cstheme="minorHAnsi"/>
          <w:color w:val="000000" w:themeColor="text1"/>
          <w:sz w:val="21"/>
          <w:szCs w:val="21"/>
        </w:rPr>
        <w:t>);</w:t>
      </w:r>
    </w:p>
    <w:p w14:paraId="6A703285" w14:textId="7906662C" w:rsidR="0033178C" w:rsidRPr="00E94C5A" w:rsidRDefault="0033178C" w:rsidP="009B3854">
      <w:pPr>
        <w:widowControl w:val="0"/>
        <w:autoSpaceDE w:val="0"/>
        <w:autoSpaceDN w:val="0"/>
        <w:adjustRightInd w:val="0"/>
        <w:spacing w:line="276" w:lineRule="auto"/>
        <w:jc w:val="both"/>
        <w:rPr>
          <w:rFonts w:cstheme="minorHAnsi"/>
          <w:b/>
          <w:color w:val="000000" w:themeColor="text1"/>
          <w:sz w:val="21"/>
          <w:szCs w:val="21"/>
        </w:rPr>
      </w:pPr>
      <w:r w:rsidRPr="00E94C5A">
        <w:rPr>
          <w:rFonts w:cstheme="minorHAnsi"/>
          <w:b/>
          <w:color w:val="000000" w:themeColor="text1"/>
          <w:sz w:val="21"/>
          <w:szCs w:val="21"/>
        </w:rPr>
        <w:t>“Application Forms”</w:t>
      </w:r>
      <w:r w:rsidRPr="00C53760">
        <w:rPr>
          <w:rFonts w:cstheme="minorHAnsi"/>
          <w:color w:val="000000" w:themeColor="text1"/>
          <w:sz w:val="21"/>
          <w:szCs w:val="21"/>
        </w:rPr>
        <w:t xml:space="preserve"> the Hard Copy Application Form and/or the Electronic Application Form (as the </w:t>
      </w:r>
      <w:r w:rsidRPr="00E94C5A">
        <w:rPr>
          <w:rFonts w:cstheme="minorHAnsi"/>
          <w:b/>
          <w:color w:val="000000" w:themeColor="text1"/>
          <w:sz w:val="21"/>
          <w:szCs w:val="21"/>
        </w:rPr>
        <w:t>c</w:t>
      </w:r>
      <w:r w:rsidR="004F3FA1" w:rsidRPr="00E94C5A">
        <w:rPr>
          <w:rFonts w:cstheme="minorHAnsi"/>
          <w:b/>
          <w:color w:val="000000" w:themeColor="text1"/>
          <w:sz w:val="21"/>
          <w:szCs w:val="21"/>
        </w:rPr>
        <w:t>ontext requires)</w:t>
      </w:r>
      <w:r w:rsidR="0047197A">
        <w:rPr>
          <w:rFonts w:cstheme="minorHAnsi"/>
          <w:b/>
          <w:color w:val="000000" w:themeColor="text1"/>
          <w:sz w:val="21"/>
          <w:szCs w:val="21"/>
        </w:rPr>
        <w:t>;</w:t>
      </w:r>
    </w:p>
    <w:p w14:paraId="0AFCDF91" w14:textId="058A9DB9" w:rsidR="0033178C" w:rsidRPr="00E94C5A" w:rsidRDefault="004F3FA1"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“Articles”</w:t>
      </w:r>
      <w:r w:rsidRPr="00E94C5A">
        <w:rPr>
          <w:rFonts w:cstheme="minorHAnsi"/>
          <w:color w:val="000000" w:themeColor="text1"/>
          <w:sz w:val="21"/>
          <w:szCs w:val="21"/>
        </w:rPr>
        <w:t xml:space="preserve"> the art</w:t>
      </w:r>
      <w:r w:rsidR="0033178C" w:rsidRPr="00E94C5A">
        <w:rPr>
          <w:rFonts w:cstheme="minorHAnsi"/>
          <w:color w:val="000000" w:themeColor="text1"/>
          <w:sz w:val="21"/>
          <w:szCs w:val="21"/>
        </w:rPr>
        <w:t>icles of association of the Company (as amended</w:t>
      </w:r>
      <w:r w:rsidRPr="00E94C5A">
        <w:rPr>
          <w:rFonts w:cstheme="minorHAnsi"/>
          <w:color w:val="000000" w:themeColor="text1"/>
          <w:sz w:val="21"/>
          <w:szCs w:val="21"/>
        </w:rPr>
        <w:t xml:space="preserve"> or replaced from time to time)</w:t>
      </w:r>
      <w:r w:rsidR="0047197A">
        <w:rPr>
          <w:rFonts w:cstheme="minorHAnsi"/>
          <w:color w:val="000000" w:themeColor="text1"/>
          <w:sz w:val="21"/>
          <w:szCs w:val="21"/>
        </w:rPr>
        <w:t>;</w:t>
      </w:r>
    </w:p>
    <w:p w14:paraId="4447C027" w14:textId="31D17FE0" w:rsidR="0033178C" w:rsidRPr="00C53760" w:rsidRDefault="0033178C" w:rsidP="009B3854">
      <w:pPr>
        <w:kinsoku w:val="0"/>
        <w:overflowPunct w:val="0"/>
        <w:spacing w:before="1" w:line="276" w:lineRule="auto"/>
        <w:rPr>
          <w:rFonts w:cstheme="minorHAnsi"/>
          <w:sz w:val="21"/>
          <w:szCs w:val="21"/>
        </w:rPr>
      </w:pPr>
      <w:r w:rsidRPr="00E94C5A">
        <w:rPr>
          <w:rFonts w:cstheme="minorHAnsi"/>
          <w:b/>
          <w:color w:val="000000" w:themeColor="text1"/>
          <w:sz w:val="21"/>
          <w:szCs w:val="21"/>
        </w:rPr>
        <w:t>“Associate”</w:t>
      </w:r>
      <w:r w:rsidRPr="00C53760">
        <w:rPr>
          <w:rFonts w:cstheme="minorHAnsi"/>
          <w:color w:val="000000" w:themeColor="text1"/>
          <w:sz w:val="21"/>
          <w:szCs w:val="21"/>
        </w:rPr>
        <w:t xml:space="preserve"> means any person or persons who, in the opinion of the Independent Chair, acting in his absolute discretion: (i) is acting with Amberside Capital or CH1; or (ii) over whose affairs Amberside Capital or CH1, enjoys a power of direction, alone or with others with whom Amberside Capital or CH1 is acting; or (iii) who alone or with others with whom that person is acting, enjoys a power of direction over the affairs of Amberside Capital or CH1 and, in all cases, whether any action or power of direction is exercisable directly or indirectly and including their respective successors and assigns</w:t>
      </w:r>
      <w:r w:rsidR="0047197A">
        <w:rPr>
          <w:rFonts w:cstheme="minorHAnsi"/>
          <w:color w:val="000000" w:themeColor="text1"/>
          <w:sz w:val="21"/>
          <w:szCs w:val="21"/>
        </w:rPr>
        <w:t>;</w:t>
      </w:r>
    </w:p>
    <w:p w14:paraId="0AC15AC4" w14:textId="4D237AA8" w:rsidR="0033178C" w:rsidRPr="00E94C5A" w:rsidRDefault="0033178C" w:rsidP="009B3854">
      <w:pPr>
        <w:widowControl w:val="0"/>
        <w:autoSpaceDE w:val="0"/>
        <w:autoSpaceDN w:val="0"/>
        <w:adjustRightInd w:val="0"/>
        <w:spacing w:line="276" w:lineRule="auto"/>
        <w:jc w:val="both"/>
        <w:outlineLvl w:val="0"/>
        <w:rPr>
          <w:rFonts w:cstheme="minorHAnsi"/>
          <w:b/>
          <w:color w:val="000000" w:themeColor="text1"/>
          <w:sz w:val="21"/>
          <w:szCs w:val="21"/>
        </w:rPr>
      </w:pPr>
      <w:bookmarkStart w:id="99" w:name="_Toc523232919"/>
      <w:bookmarkStart w:id="100" w:name="_Toc523240389"/>
      <w:bookmarkStart w:id="101" w:name="_Toc523240509"/>
      <w:bookmarkStart w:id="102" w:name="_Toc523240740"/>
      <w:bookmarkStart w:id="103" w:name="_Toc523241073"/>
      <w:r w:rsidRPr="00E94C5A">
        <w:rPr>
          <w:rFonts w:cstheme="minorHAnsi"/>
          <w:b/>
          <w:color w:val="000000" w:themeColor="text1"/>
          <w:sz w:val="21"/>
          <w:szCs w:val="21"/>
        </w:rPr>
        <w:t xml:space="preserve">“Board” </w:t>
      </w:r>
      <w:r w:rsidRPr="00E94C5A">
        <w:rPr>
          <w:rFonts w:cstheme="minorHAnsi"/>
          <w:color w:val="000000" w:themeColor="text1"/>
          <w:sz w:val="21"/>
          <w:szCs w:val="21"/>
        </w:rPr>
        <w:t xml:space="preserve">the board of directors of </w:t>
      </w:r>
      <w:r w:rsidR="004F3FA1" w:rsidRPr="00E94C5A">
        <w:rPr>
          <w:rFonts w:cstheme="minorHAnsi"/>
          <w:color w:val="000000" w:themeColor="text1"/>
          <w:sz w:val="21"/>
          <w:szCs w:val="21"/>
        </w:rPr>
        <w:t>ALP</w:t>
      </w:r>
      <w:bookmarkEnd w:id="99"/>
      <w:bookmarkEnd w:id="100"/>
      <w:bookmarkEnd w:id="101"/>
      <w:bookmarkEnd w:id="102"/>
      <w:bookmarkEnd w:id="103"/>
      <w:r w:rsidR="0047197A">
        <w:rPr>
          <w:rFonts w:cstheme="minorHAnsi"/>
          <w:color w:val="000000" w:themeColor="text1"/>
          <w:sz w:val="21"/>
          <w:szCs w:val="21"/>
        </w:rPr>
        <w:t>;</w:t>
      </w:r>
    </w:p>
    <w:p w14:paraId="10C188D9" w14:textId="65256768"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“Bonds”</w:t>
      </w:r>
      <w:r w:rsidRPr="00C53760">
        <w:rPr>
          <w:rFonts w:cstheme="minorHAnsi"/>
          <w:color w:val="000000" w:themeColor="text1"/>
          <w:sz w:val="21"/>
          <w:szCs w:val="21"/>
        </w:rPr>
        <w:t xml:space="preserve"> the Bonds constituted by the Bond Instrument</w:t>
      </w:r>
      <w:r w:rsidR="0047197A">
        <w:rPr>
          <w:rFonts w:cstheme="minorHAnsi"/>
          <w:color w:val="000000" w:themeColor="text1"/>
          <w:sz w:val="21"/>
          <w:szCs w:val="21"/>
        </w:rPr>
        <w:t>;</w:t>
      </w:r>
      <w:r w:rsidRPr="00C53760">
        <w:rPr>
          <w:rFonts w:cstheme="minorHAnsi"/>
          <w:color w:val="000000" w:themeColor="text1"/>
          <w:sz w:val="21"/>
          <w:szCs w:val="21"/>
        </w:rPr>
        <w:t xml:space="preserve"> </w:t>
      </w:r>
    </w:p>
    <w:p w14:paraId="6BABB9EE" w14:textId="66FCDB98"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“Bond Holders”</w:t>
      </w:r>
      <w:r w:rsidRPr="00C53760">
        <w:rPr>
          <w:rFonts w:cstheme="minorHAnsi"/>
          <w:color w:val="000000" w:themeColor="text1"/>
          <w:sz w:val="21"/>
          <w:szCs w:val="21"/>
        </w:rPr>
        <w:t xml:space="preserve"> holders of the Bonds</w:t>
      </w:r>
      <w:r w:rsidR="0047197A">
        <w:rPr>
          <w:rFonts w:cstheme="minorHAnsi"/>
          <w:color w:val="000000" w:themeColor="text1"/>
          <w:sz w:val="21"/>
          <w:szCs w:val="21"/>
        </w:rPr>
        <w:t>;</w:t>
      </w:r>
    </w:p>
    <w:p w14:paraId="3608DC24" w14:textId="0D8135C1"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“Bond Holder’s Nominated Account”</w:t>
      </w:r>
      <w:r w:rsidRPr="00C53760">
        <w:rPr>
          <w:rFonts w:cstheme="minorHAnsi"/>
          <w:color w:val="000000" w:themeColor="text1"/>
          <w:sz w:val="21"/>
          <w:szCs w:val="21"/>
        </w:rPr>
        <w:t xml:space="preserve"> means the bank account specified by the Bond Holder into which </w:t>
      </w:r>
      <w:r w:rsidR="009E3C39" w:rsidRPr="00C53760">
        <w:rPr>
          <w:rFonts w:cstheme="minorHAnsi"/>
          <w:color w:val="000000" w:themeColor="text1"/>
          <w:sz w:val="21"/>
          <w:szCs w:val="21"/>
        </w:rPr>
        <w:t xml:space="preserve">the Company </w:t>
      </w:r>
      <w:r w:rsidRPr="00C53760">
        <w:rPr>
          <w:rFonts w:cstheme="minorHAnsi"/>
          <w:color w:val="000000" w:themeColor="text1"/>
          <w:sz w:val="21"/>
          <w:szCs w:val="21"/>
        </w:rPr>
        <w:t>will make Interest Payments and repay the principal of the Bond on the Redemption Date</w:t>
      </w:r>
      <w:r w:rsidR="0047197A">
        <w:rPr>
          <w:rFonts w:cstheme="minorHAnsi"/>
          <w:color w:val="000000" w:themeColor="text1"/>
          <w:sz w:val="21"/>
          <w:szCs w:val="21"/>
        </w:rPr>
        <w:t>;</w:t>
      </w:r>
    </w:p>
    <w:p w14:paraId="42D53A7D" w14:textId="568FDA49" w:rsidR="0033178C" w:rsidRPr="00C53760" w:rsidRDefault="009E3C39" w:rsidP="005218EB">
      <w:pPr>
        <w:widowControl w:val="0"/>
        <w:autoSpaceDE w:val="0"/>
        <w:autoSpaceDN w:val="0"/>
        <w:adjustRightInd w:val="0"/>
        <w:spacing w:line="276" w:lineRule="auto"/>
        <w:jc w:val="both"/>
        <w:outlineLvl w:val="0"/>
        <w:rPr>
          <w:rFonts w:cstheme="minorHAnsi"/>
          <w:color w:val="000000" w:themeColor="text1"/>
          <w:sz w:val="21"/>
          <w:szCs w:val="21"/>
        </w:rPr>
      </w:pPr>
      <w:r w:rsidRPr="00E94C5A" w:rsidDel="009E3C39">
        <w:rPr>
          <w:rFonts w:cstheme="minorHAnsi"/>
          <w:b/>
          <w:color w:val="000000" w:themeColor="text1"/>
          <w:sz w:val="21"/>
          <w:szCs w:val="21"/>
        </w:rPr>
        <w:t xml:space="preserve"> </w:t>
      </w:r>
      <w:r w:rsidR="0033178C" w:rsidRPr="00E94C5A">
        <w:rPr>
          <w:rFonts w:cstheme="minorHAnsi"/>
          <w:b/>
          <w:color w:val="000000" w:themeColor="text1"/>
          <w:sz w:val="21"/>
          <w:szCs w:val="21"/>
        </w:rPr>
        <w:t>“Bond Instrument</w:t>
      </w:r>
      <w:r w:rsidR="0033178C" w:rsidRPr="00C53760">
        <w:rPr>
          <w:rFonts w:cstheme="minorHAnsi"/>
          <w:color w:val="000000" w:themeColor="text1"/>
          <w:sz w:val="21"/>
          <w:szCs w:val="21"/>
        </w:rPr>
        <w:t>” the secured, non-convertible, transfe</w:t>
      </w:r>
      <w:r w:rsidR="0047197A">
        <w:rPr>
          <w:rFonts w:cstheme="minorHAnsi"/>
          <w:color w:val="000000" w:themeColor="text1"/>
          <w:sz w:val="21"/>
          <w:szCs w:val="21"/>
        </w:rPr>
        <w:t>rable debt instrument executed by the Company</w:t>
      </w:r>
      <w:r w:rsidR="004F3FA1" w:rsidRPr="00C53760">
        <w:rPr>
          <w:rFonts w:cstheme="minorHAnsi"/>
          <w:color w:val="000000" w:themeColor="text1"/>
          <w:sz w:val="21"/>
          <w:szCs w:val="21"/>
        </w:rPr>
        <w:t xml:space="preserve"> </w:t>
      </w:r>
      <w:r w:rsidR="0033178C" w:rsidRPr="00C53760">
        <w:rPr>
          <w:rFonts w:cstheme="minorHAnsi"/>
          <w:color w:val="000000" w:themeColor="text1"/>
          <w:sz w:val="21"/>
          <w:szCs w:val="21"/>
        </w:rPr>
        <w:t xml:space="preserve">on </w:t>
      </w:r>
      <w:r w:rsidR="00B547D3" w:rsidRPr="00C53760">
        <w:rPr>
          <w:rFonts w:cstheme="minorHAnsi"/>
          <w:color w:val="000000" w:themeColor="text1"/>
          <w:sz w:val="21"/>
          <w:szCs w:val="21"/>
        </w:rPr>
        <w:t>14</w:t>
      </w:r>
      <w:r w:rsidR="00B547D3" w:rsidRPr="00C53760">
        <w:rPr>
          <w:rFonts w:cstheme="minorHAnsi"/>
          <w:color w:val="000000" w:themeColor="text1"/>
          <w:sz w:val="21"/>
          <w:szCs w:val="21"/>
          <w:vertAlign w:val="superscript"/>
        </w:rPr>
        <w:t>th</w:t>
      </w:r>
      <w:r w:rsidR="00B547D3" w:rsidRPr="00C53760">
        <w:rPr>
          <w:rFonts w:cstheme="minorHAnsi"/>
          <w:color w:val="000000" w:themeColor="text1"/>
          <w:sz w:val="21"/>
          <w:szCs w:val="21"/>
        </w:rPr>
        <w:t xml:space="preserve"> March </w:t>
      </w:r>
      <w:r w:rsidR="0033178C" w:rsidRPr="00C53760">
        <w:rPr>
          <w:rFonts w:cstheme="minorHAnsi"/>
          <w:color w:val="000000" w:themeColor="text1"/>
          <w:sz w:val="21"/>
          <w:szCs w:val="21"/>
        </w:rPr>
        <w:t>2018 by which the Bonds are constituted</w:t>
      </w:r>
      <w:r w:rsidR="0047197A">
        <w:rPr>
          <w:rFonts w:cstheme="minorHAnsi"/>
          <w:color w:val="000000" w:themeColor="text1"/>
          <w:sz w:val="21"/>
          <w:szCs w:val="21"/>
        </w:rPr>
        <w:t xml:space="preserve"> and which is proposed to be amended pursuant to a general meeting of existing Bondholders to be held on 28</w:t>
      </w:r>
      <w:r w:rsidR="0047197A" w:rsidRPr="0047197A">
        <w:rPr>
          <w:rFonts w:cstheme="minorHAnsi"/>
          <w:color w:val="000000" w:themeColor="text1"/>
          <w:sz w:val="21"/>
          <w:szCs w:val="21"/>
          <w:vertAlign w:val="superscript"/>
        </w:rPr>
        <w:t>th</w:t>
      </w:r>
      <w:r w:rsidR="0047197A">
        <w:rPr>
          <w:rFonts w:cstheme="minorHAnsi"/>
          <w:color w:val="000000" w:themeColor="text1"/>
          <w:sz w:val="21"/>
          <w:szCs w:val="21"/>
        </w:rPr>
        <w:t xml:space="preserve"> September 2018;</w:t>
      </w:r>
      <w:r w:rsidR="0047197A" w:rsidRPr="0047197A">
        <w:rPr>
          <w:rFonts w:cstheme="minorHAnsi"/>
          <w:color w:val="000000" w:themeColor="text1"/>
          <w:sz w:val="21"/>
          <w:szCs w:val="21"/>
        </w:rPr>
        <w:t xml:space="preserve"> </w:t>
      </w:r>
      <w:r w:rsidR="0047197A" w:rsidRPr="00C53760">
        <w:rPr>
          <w:rFonts w:cstheme="minorHAnsi"/>
          <w:color w:val="000000" w:themeColor="text1"/>
          <w:sz w:val="21"/>
          <w:szCs w:val="21"/>
        </w:rPr>
        <w:t xml:space="preserve">which </w:t>
      </w:r>
      <w:r w:rsidR="0047197A">
        <w:rPr>
          <w:rFonts w:cstheme="minorHAnsi"/>
          <w:color w:val="000000" w:themeColor="text1"/>
          <w:sz w:val="21"/>
          <w:szCs w:val="21"/>
        </w:rPr>
        <w:t>is available for inspection, as proposed to be so amended, at the Company’s registered office and is on display at the Company’s website at:</w:t>
      </w:r>
      <w:r w:rsidR="0047197A" w:rsidRPr="0047197A">
        <w:rPr>
          <w:rStyle w:val="Hyperlink"/>
          <w:rFonts w:cstheme="minorHAnsi"/>
          <w:sz w:val="21"/>
          <w:szCs w:val="21"/>
        </w:rPr>
        <w:t xml:space="preserve"> </w:t>
      </w:r>
      <w:hyperlink r:id="rId19" w:history="1">
        <w:r w:rsidR="0047197A" w:rsidRPr="00C53760">
          <w:rPr>
            <w:rStyle w:val="Hyperlink"/>
            <w:rFonts w:cstheme="minorHAnsi"/>
            <w:sz w:val="21"/>
            <w:szCs w:val="21"/>
          </w:rPr>
          <w:t>www.amberside</w:t>
        </w:r>
        <w:r w:rsidR="0047197A" w:rsidRPr="00C53760" w:rsidDel="00E23F96">
          <w:rPr>
            <w:rStyle w:val="Hyperlink"/>
            <w:rFonts w:cstheme="minorHAnsi"/>
            <w:sz w:val="21"/>
            <w:szCs w:val="21"/>
          </w:rPr>
          <w:t>ALP</w:t>
        </w:r>
        <w:r w:rsidR="0047197A" w:rsidRPr="00C53760">
          <w:rPr>
            <w:rStyle w:val="Hyperlink"/>
            <w:rFonts w:cstheme="minorHAnsi"/>
            <w:sz w:val="21"/>
            <w:szCs w:val="21"/>
          </w:rPr>
          <w:t>.com</w:t>
        </w:r>
      </w:hyperlink>
      <w:r w:rsidR="0047197A">
        <w:rPr>
          <w:rFonts w:cstheme="minorHAnsi"/>
          <w:color w:val="000000" w:themeColor="text1"/>
          <w:sz w:val="21"/>
          <w:szCs w:val="21"/>
        </w:rPr>
        <w:t>;</w:t>
      </w:r>
    </w:p>
    <w:p w14:paraId="0931B065" w14:textId="33D6CB58" w:rsidR="0033178C" w:rsidRPr="00E94C5A"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04" w:name="_Toc523232920"/>
      <w:bookmarkStart w:id="105" w:name="_Toc523240390"/>
      <w:bookmarkStart w:id="106" w:name="_Toc523240510"/>
      <w:bookmarkStart w:id="107" w:name="_Toc523240741"/>
      <w:bookmarkStart w:id="108" w:name="_Toc523241074"/>
      <w:r w:rsidRPr="00E94C5A">
        <w:rPr>
          <w:rFonts w:cstheme="minorHAnsi"/>
          <w:b/>
          <w:color w:val="000000" w:themeColor="text1"/>
          <w:sz w:val="21"/>
          <w:szCs w:val="21"/>
        </w:rPr>
        <w:t>“Borrowers”</w:t>
      </w:r>
      <w:r w:rsidRPr="00E94C5A">
        <w:rPr>
          <w:rFonts w:cstheme="minorHAnsi"/>
          <w:color w:val="000000" w:themeColor="text1"/>
          <w:sz w:val="21"/>
          <w:szCs w:val="21"/>
        </w:rPr>
        <w:t xml:space="preserve"> means the companies to whom </w:t>
      </w:r>
      <w:r w:rsidR="009E3C39" w:rsidRPr="00E94C5A">
        <w:rPr>
          <w:rFonts w:cstheme="minorHAnsi"/>
          <w:color w:val="000000" w:themeColor="text1"/>
          <w:sz w:val="21"/>
          <w:szCs w:val="21"/>
        </w:rPr>
        <w:t>ALP</w:t>
      </w:r>
      <w:r w:rsidRPr="00E94C5A">
        <w:rPr>
          <w:rFonts w:cstheme="minorHAnsi"/>
          <w:color w:val="000000" w:themeColor="text1"/>
          <w:sz w:val="21"/>
          <w:szCs w:val="21"/>
        </w:rPr>
        <w:t xml:space="preserve"> makes loans</w:t>
      </w:r>
      <w:bookmarkEnd w:id="104"/>
      <w:bookmarkEnd w:id="105"/>
      <w:bookmarkEnd w:id="106"/>
      <w:bookmarkEnd w:id="107"/>
      <w:bookmarkEnd w:id="108"/>
      <w:r w:rsidR="0047197A">
        <w:rPr>
          <w:rFonts w:cstheme="minorHAnsi"/>
          <w:color w:val="000000" w:themeColor="text1"/>
          <w:sz w:val="21"/>
          <w:szCs w:val="21"/>
        </w:rPr>
        <w:t>;</w:t>
      </w:r>
    </w:p>
    <w:p w14:paraId="4C9994C9" w14:textId="5243B34D"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“Business Day”</w:t>
      </w:r>
      <w:r w:rsidRPr="00C53760">
        <w:rPr>
          <w:rFonts w:cstheme="minorHAnsi"/>
          <w:color w:val="000000" w:themeColor="text1"/>
          <w:sz w:val="21"/>
          <w:szCs w:val="21"/>
        </w:rPr>
        <w:t xml:space="preserve"> any days on which banks are generally open in London for the transaction of business, other than a Saturday or Sunday or a public holiday</w:t>
      </w:r>
      <w:r w:rsidR="0047197A">
        <w:rPr>
          <w:rFonts w:cstheme="minorHAnsi"/>
          <w:color w:val="000000" w:themeColor="text1"/>
          <w:sz w:val="21"/>
          <w:szCs w:val="21"/>
        </w:rPr>
        <w:t>;</w:t>
      </w:r>
    </w:p>
    <w:p w14:paraId="4CCF3CF7" w14:textId="0A4283FE"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lastRenderedPageBreak/>
        <w:t>“Certificate(s)”</w:t>
      </w:r>
      <w:r w:rsidRPr="00C53760">
        <w:rPr>
          <w:rFonts w:cstheme="minorHAnsi"/>
          <w:color w:val="000000" w:themeColor="text1"/>
          <w:sz w:val="21"/>
          <w:szCs w:val="21"/>
        </w:rPr>
        <w:t xml:space="preserve"> the certificates which are issued to Bond Holders once they have subscribed for and been issued with Bonds under the Offer</w:t>
      </w:r>
      <w:r w:rsidR="0047197A">
        <w:rPr>
          <w:rFonts w:cstheme="minorHAnsi"/>
          <w:color w:val="000000" w:themeColor="text1"/>
          <w:sz w:val="21"/>
          <w:szCs w:val="21"/>
        </w:rPr>
        <w:t>;</w:t>
      </w:r>
    </w:p>
    <w:p w14:paraId="4562ADD7" w14:textId="34CE53C8"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“Certificate Date”</w:t>
      </w:r>
      <w:r w:rsidRPr="00C53760">
        <w:rPr>
          <w:rFonts w:cstheme="minorHAnsi"/>
          <w:color w:val="000000" w:themeColor="text1"/>
          <w:sz w:val="21"/>
          <w:szCs w:val="21"/>
        </w:rPr>
        <w:t xml:space="preserve"> the date in which the Certificates are issued to Bond Holders</w:t>
      </w:r>
      <w:r w:rsidR="0047197A">
        <w:rPr>
          <w:rFonts w:cstheme="minorHAnsi"/>
          <w:color w:val="000000" w:themeColor="text1"/>
          <w:sz w:val="21"/>
          <w:szCs w:val="21"/>
        </w:rPr>
        <w:t>;</w:t>
      </w:r>
    </w:p>
    <w:p w14:paraId="75B3F056" w14:textId="77777777"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“CH1”</w:t>
      </w:r>
      <w:r w:rsidRPr="00C53760">
        <w:rPr>
          <w:rFonts w:cstheme="minorHAnsi"/>
          <w:color w:val="000000" w:themeColor="text1"/>
          <w:sz w:val="21"/>
          <w:szCs w:val="21"/>
        </w:rPr>
        <w:t xml:space="preserve"> CH1 Investment Partners LLP (a limited liability partnership with the registered number OC412678);</w:t>
      </w:r>
    </w:p>
    <w:p w14:paraId="13180E47" w14:textId="6A70F572"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“Client Account</w:t>
      </w:r>
      <w:r w:rsidRPr="00C53760">
        <w:rPr>
          <w:rFonts w:cstheme="minorHAnsi"/>
          <w:color w:val="000000" w:themeColor="text1"/>
          <w:sz w:val="21"/>
          <w:szCs w:val="21"/>
        </w:rPr>
        <w:t xml:space="preserve">” means the account to which </w:t>
      </w:r>
      <w:r w:rsidR="009E3C39" w:rsidRPr="00C53760">
        <w:rPr>
          <w:rFonts w:cstheme="minorHAnsi"/>
          <w:color w:val="000000" w:themeColor="text1"/>
          <w:sz w:val="21"/>
          <w:szCs w:val="21"/>
        </w:rPr>
        <w:t xml:space="preserve">S </w:t>
      </w:r>
      <w:r w:rsidRPr="00C53760">
        <w:rPr>
          <w:rFonts w:cstheme="minorHAnsi"/>
          <w:color w:val="000000" w:themeColor="text1"/>
          <w:sz w:val="21"/>
          <w:szCs w:val="21"/>
        </w:rPr>
        <w:t>Bond Holders shall deposit their cash in exchange for Bonds which is managed by Sapia Partners LLP</w:t>
      </w:r>
      <w:r w:rsidR="0047197A">
        <w:rPr>
          <w:rFonts w:cstheme="minorHAnsi"/>
          <w:color w:val="000000" w:themeColor="text1"/>
          <w:sz w:val="21"/>
          <w:szCs w:val="21"/>
        </w:rPr>
        <w:t>;</w:t>
      </w:r>
    </w:p>
    <w:p w14:paraId="1CE87729" w14:textId="3809D7E8" w:rsidR="0033178C" w:rsidRPr="00C53760" w:rsidRDefault="0033178C" w:rsidP="009B3854">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“Commencement Date”</w:t>
      </w:r>
      <w:r w:rsidRPr="00C53760">
        <w:rPr>
          <w:rFonts w:cstheme="minorHAnsi"/>
          <w:color w:val="000000" w:themeColor="text1"/>
          <w:sz w:val="21"/>
          <w:szCs w:val="21"/>
        </w:rPr>
        <w:t xml:space="preserve"> means the date on which a Bond certificate is issued by </w:t>
      </w:r>
      <w:r w:rsidR="0047197A">
        <w:rPr>
          <w:rFonts w:cstheme="minorHAnsi"/>
          <w:color w:val="000000" w:themeColor="text1"/>
          <w:sz w:val="21"/>
          <w:szCs w:val="21"/>
        </w:rPr>
        <w:t>the Company;</w:t>
      </w:r>
    </w:p>
    <w:p w14:paraId="7715070C" w14:textId="2EA1DE7F" w:rsidR="00D56148" w:rsidRPr="00C53760" w:rsidRDefault="0033178C" w:rsidP="00D56148">
      <w:pPr>
        <w:widowControl w:val="0"/>
        <w:autoSpaceDE w:val="0"/>
        <w:autoSpaceDN w:val="0"/>
        <w:adjustRightInd w:val="0"/>
        <w:spacing w:line="276" w:lineRule="auto"/>
        <w:jc w:val="both"/>
        <w:outlineLvl w:val="0"/>
        <w:rPr>
          <w:rFonts w:cstheme="minorHAnsi"/>
          <w:color w:val="000000" w:themeColor="text1"/>
          <w:sz w:val="21"/>
          <w:szCs w:val="21"/>
        </w:rPr>
      </w:pPr>
      <w:r w:rsidRPr="00E94C5A">
        <w:rPr>
          <w:rFonts w:cstheme="minorHAnsi"/>
          <w:b/>
          <w:color w:val="000000" w:themeColor="text1"/>
          <w:sz w:val="21"/>
          <w:szCs w:val="21"/>
        </w:rPr>
        <w:t>“Company”</w:t>
      </w:r>
      <w:r w:rsidRPr="00C53760">
        <w:rPr>
          <w:rFonts w:cstheme="minorHAnsi"/>
          <w:color w:val="000000" w:themeColor="text1"/>
          <w:sz w:val="21"/>
          <w:szCs w:val="21"/>
        </w:rPr>
        <w:t xml:space="preserve"> means </w:t>
      </w:r>
      <w:r w:rsidR="00D56148" w:rsidRPr="00C53760">
        <w:rPr>
          <w:rFonts w:cstheme="minorHAnsi"/>
          <w:color w:val="000000" w:themeColor="text1"/>
          <w:sz w:val="21"/>
          <w:szCs w:val="21"/>
        </w:rPr>
        <w:t>Amberside ALP plc (company number 11041038)</w:t>
      </w:r>
      <w:r w:rsidR="0047197A">
        <w:rPr>
          <w:rFonts w:cstheme="minorHAnsi"/>
          <w:color w:val="000000" w:themeColor="text1"/>
          <w:sz w:val="21"/>
          <w:szCs w:val="21"/>
        </w:rPr>
        <w:t>;</w:t>
      </w:r>
    </w:p>
    <w:p w14:paraId="6F68499B" w14:textId="6CACB6CC"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“Directors”</w:t>
      </w:r>
      <w:r w:rsidRPr="00C53760">
        <w:rPr>
          <w:rFonts w:cstheme="minorHAnsi"/>
          <w:color w:val="000000" w:themeColor="text1"/>
          <w:sz w:val="21"/>
          <w:szCs w:val="21"/>
        </w:rPr>
        <w:t xml:space="preserve"> the directors of </w:t>
      </w:r>
      <w:r w:rsidR="009E3C39" w:rsidRPr="00C53760">
        <w:rPr>
          <w:rFonts w:cstheme="minorHAnsi"/>
          <w:color w:val="000000" w:themeColor="text1"/>
          <w:sz w:val="21"/>
          <w:szCs w:val="21"/>
        </w:rPr>
        <w:t>the Company</w:t>
      </w:r>
      <w:r w:rsidRPr="00C53760">
        <w:rPr>
          <w:rFonts w:cstheme="minorHAnsi"/>
          <w:color w:val="000000" w:themeColor="text1"/>
          <w:sz w:val="21"/>
          <w:szCs w:val="21"/>
        </w:rPr>
        <w:t xml:space="preserve">, whose names are set out </w:t>
      </w:r>
      <w:r w:rsidRPr="00E94C5A">
        <w:rPr>
          <w:rFonts w:cstheme="minorHAnsi"/>
          <w:color w:val="000000" w:themeColor="text1"/>
          <w:sz w:val="21"/>
          <w:szCs w:val="21"/>
        </w:rPr>
        <w:t xml:space="preserve">on </w:t>
      </w:r>
      <w:r w:rsidR="00E94C5A" w:rsidRPr="00E94C5A">
        <w:rPr>
          <w:rFonts w:cstheme="minorHAnsi"/>
          <w:color w:val="000000" w:themeColor="text1"/>
          <w:sz w:val="21"/>
          <w:szCs w:val="21"/>
        </w:rPr>
        <w:t>pages 9 and</w:t>
      </w:r>
      <w:r w:rsidR="00E94C5A">
        <w:rPr>
          <w:rFonts w:cstheme="minorHAnsi"/>
          <w:color w:val="000000" w:themeColor="text1"/>
          <w:sz w:val="21"/>
          <w:szCs w:val="21"/>
        </w:rPr>
        <w:t xml:space="preserve"> 10 </w:t>
      </w:r>
      <w:r w:rsidRPr="00C53760">
        <w:rPr>
          <w:rFonts w:cstheme="minorHAnsi"/>
          <w:color w:val="000000" w:themeColor="text1"/>
          <w:sz w:val="21"/>
          <w:szCs w:val="21"/>
        </w:rPr>
        <w:t xml:space="preserve">of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and “Director” shal</w:t>
      </w:r>
      <w:r w:rsidR="004F3FA1" w:rsidRPr="00C53760">
        <w:rPr>
          <w:rFonts w:cstheme="minorHAnsi"/>
          <w:color w:val="000000" w:themeColor="text1"/>
          <w:sz w:val="21"/>
          <w:szCs w:val="21"/>
        </w:rPr>
        <w:t>l mean any one of them</w:t>
      </w:r>
      <w:r w:rsidR="0047197A">
        <w:rPr>
          <w:rFonts w:cstheme="minorHAnsi"/>
          <w:color w:val="000000" w:themeColor="text1"/>
          <w:sz w:val="21"/>
          <w:szCs w:val="21"/>
        </w:rPr>
        <w:t>;</w:t>
      </w:r>
    </w:p>
    <w:p w14:paraId="0A9AFDA1" w14:textId="67B5FE01" w:rsidR="003257DE" w:rsidRDefault="003257DE" w:rsidP="005218EB">
      <w:pPr>
        <w:spacing w:after="0" w:line="276" w:lineRule="auto"/>
        <w:rPr>
          <w:rFonts w:eastAsia="Times New Roman" w:cstheme="majorHAnsi"/>
          <w:color w:val="000000"/>
          <w:sz w:val="21"/>
          <w:szCs w:val="21"/>
        </w:rPr>
      </w:pPr>
      <w:r w:rsidRPr="00C53760">
        <w:rPr>
          <w:rFonts w:cstheme="minorHAnsi"/>
          <w:color w:val="000000" w:themeColor="text1"/>
          <w:sz w:val="21"/>
          <w:szCs w:val="21"/>
        </w:rPr>
        <w:t>“</w:t>
      </w:r>
      <w:r w:rsidRPr="00E94C5A">
        <w:rPr>
          <w:rFonts w:cstheme="minorHAnsi"/>
          <w:b/>
          <w:color w:val="000000" w:themeColor="text1"/>
          <w:sz w:val="21"/>
          <w:szCs w:val="21"/>
        </w:rPr>
        <w:t>Diversified Bonds”</w:t>
      </w:r>
      <w:r w:rsidRPr="00C53760">
        <w:rPr>
          <w:rFonts w:cstheme="minorHAnsi"/>
          <w:color w:val="000000" w:themeColor="text1"/>
          <w:sz w:val="21"/>
          <w:szCs w:val="21"/>
        </w:rPr>
        <w:t xml:space="preserve"> the Series A Bonds, Series B Bonds and Series C Bonds and other Bonds from time to time constituted by the Bond Instrument and secured </w:t>
      </w:r>
      <w:r w:rsidR="00557733" w:rsidRPr="00C53760">
        <w:rPr>
          <w:rFonts w:cstheme="minorHAnsi"/>
          <w:color w:val="000000" w:themeColor="text1"/>
          <w:sz w:val="21"/>
          <w:szCs w:val="21"/>
        </w:rPr>
        <w:t xml:space="preserve">on </w:t>
      </w:r>
      <w:r w:rsidRPr="00C53760">
        <w:rPr>
          <w:rFonts w:cstheme="minorHAnsi"/>
          <w:color w:val="000000" w:themeColor="text1"/>
          <w:sz w:val="21"/>
          <w:szCs w:val="21"/>
        </w:rPr>
        <w:t xml:space="preserve">(i) the assets of  ALP other than money and assets held or received in connection with Linked Loans attributed to </w:t>
      </w:r>
      <w:r w:rsidR="00557733" w:rsidRPr="00C53760">
        <w:rPr>
          <w:rFonts w:cstheme="minorHAnsi"/>
          <w:color w:val="000000" w:themeColor="text1"/>
          <w:sz w:val="21"/>
          <w:szCs w:val="21"/>
        </w:rPr>
        <w:t xml:space="preserve">any </w:t>
      </w:r>
      <w:r w:rsidRPr="00C53760">
        <w:rPr>
          <w:rFonts w:cstheme="minorHAnsi"/>
          <w:color w:val="000000" w:themeColor="text1"/>
          <w:sz w:val="21"/>
          <w:szCs w:val="21"/>
        </w:rPr>
        <w:t xml:space="preserve">Series of S Bonds; and (ii) </w:t>
      </w:r>
      <w:r w:rsidR="00557733" w:rsidRPr="00C53760">
        <w:rPr>
          <w:rFonts w:cstheme="minorHAnsi"/>
          <w:color w:val="000000" w:themeColor="text1"/>
          <w:sz w:val="21"/>
          <w:szCs w:val="21"/>
        </w:rPr>
        <w:t>the money and assets held or received in connection with Linked Loans attributed to any Series of S Bonds</w:t>
      </w:r>
      <w:r w:rsidR="00557733" w:rsidRPr="00C53760">
        <w:rPr>
          <w:rFonts w:eastAsia="Times New Roman" w:cstheme="majorHAnsi"/>
          <w:color w:val="000000"/>
          <w:sz w:val="21"/>
          <w:szCs w:val="21"/>
        </w:rPr>
        <w:t xml:space="preserve"> w</w:t>
      </w:r>
      <w:r w:rsidRPr="00C53760">
        <w:rPr>
          <w:rFonts w:eastAsia="Times New Roman" w:cstheme="majorHAnsi"/>
          <w:color w:val="000000"/>
          <w:sz w:val="21"/>
          <w:szCs w:val="21"/>
        </w:rPr>
        <w:t xml:space="preserve">here </w:t>
      </w:r>
      <w:r w:rsidR="00557733" w:rsidRPr="00C53760">
        <w:rPr>
          <w:rFonts w:eastAsia="Times New Roman" w:cstheme="majorHAnsi"/>
          <w:color w:val="000000"/>
          <w:sz w:val="21"/>
          <w:szCs w:val="21"/>
        </w:rPr>
        <w:t xml:space="preserve">those </w:t>
      </w:r>
      <w:r w:rsidRPr="00C53760">
        <w:rPr>
          <w:rFonts w:eastAsia="Times New Roman" w:cstheme="majorHAnsi"/>
          <w:color w:val="000000"/>
          <w:sz w:val="21"/>
          <w:szCs w:val="21"/>
        </w:rPr>
        <w:t xml:space="preserve">Linked Loans are also funded by capital raised from Diversified Bonds or any other S Bonds attributed to the same Linked Loans, </w:t>
      </w:r>
      <w:r w:rsidR="00557733" w:rsidRPr="00C53760">
        <w:rPr>
          <w:rFonts w:eastAsia="Times New Roman" w:cstheme="majorHAnsi"/>
          <w:color w:val="000000"/>
          <w:sz w:val="21"/>
          <w:szCs w:val="21"/>
        </w:rPr>
        <w:t xml:space="preserve">on the basis that </w:t>
      </w:r>
      <w:r w:rsidRPr="00C53760">
        <w:rPr>
          <w:rFonts w:eastAsia="Times New Roman" w:cstheme="majorHAnsi"/>
          <w:color w:val="000000"/>
          <w:sz w:val="21"/>
          <w:szCs w:val="21"/>
        </w:rPr>
        <w:t>the holders of Diversified Bonds and of all Series of S Bonds attributed to those Linked Loan</w:t>
      </w:r>
      <w:r w:rsidR="00557733" w:rsidRPr="00C53760">
        <w:rPr>
          <w:rFonts w:eastAsia="Times New Roman" w:cstheme="majorHAnsi"/>
          <w:color w:val="000000"/>
          <w:sz w:val="21"/>
          <w:szCs w:val="21"/>
        </w:rPr>
        <w:t>s will</w:t>
      </w:r>
      <w:r w:rsidRPr="00C53760">
        <w:rPr>
          <w:rFonts w:eastAsia="Times New Roman" w:cstheme="majorHAnsi"/>
          <w:color w:val="000000"/>
          <w:sz w:val="21"/>
          <w:szCs w:val="21"/>
        </w:rPr>
        <w:t xml:space="preserve"> rank on a pari passu basis alongside each other in proportion to the capital raised and invested in those Linked Loans from Diversified Bo</w:t>
      </w:r>
      <w:r w:rsidR="0047197A">
        <w:rPr>
          <w:rFonts w:eastAsia="Times New Roman" w:cstheme="majorHAnsi"/>
          <w:color w:val="000000"/>
          <w:sz w:val="21"/>
          <w:szCs w:val="21"/>
        </w:rPr>
        <w:t>nds and those Series of S Bonds;</w:t>
      </w:r>
      <w:r w:rsidRPr="00C53760">
        <w:rPr>
          <w:rFonts w:eastAsia="Times New Roman" w:cstheme="majorHAnsi"/>
          <w:color w:val="000000"/>
          <w:sz w:val="21"/>
          <w:szCs w:val="21"/>
        </w:rPr>
        <w:t xml:space="preserve"> </w:t>
      </w:r>
    </w:p>
    <w:p w14:paraId="4BDE6440" w14:textId="77777777" w:rsidR="005218EB" w:rsidRPr="005218EB" w:rsidRDefault="005218EB" w:rsidP="005218EB">
      <w:pPr>
        <w:spacing w:after="0" w:line="276" w:lineRule="auto"/>
        <w:rPr>
          <w:rFonts w:eastAsia="Times New Roman" w:cstheme="majorHAnsi"/>
          <w:color w:val="000000"/>
          <w:sz w:val="21"/>
          <w:szCs w:val="21"/>
        </w:rPr>
      </w:pPr>
    </w:p>
    <w:p w14:paraId="18D729C7" w14:textId="493C403D" w:rsidR="00557733" w:rsidRPr="00C53760" w:rsidRDefault="00557733"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ajorHAnsi"/>
          <w:b/>
          <w:color w:val="000000" w:themeColor="text1"/>
          <w:sz w:val="21"/>
          <w:szCs w:val="21"/>
        </w:rPr>
        <w:t>“Diversified Bond Information Memorandum”</w:t>
      </w:r>
      <w:r w:rsidRPr="00C53760">
        <w:rPr>
          <w:rFonts w:cstheme="majorHAnsi"/>
          <w:color w:val="000000" w:themeColor="text1"/>
          <w:sz w:val="21"/>
          <w:szCs w:val="21"/>
        </w:rPr>
        <w:t xml:space="preserve"> the information memorandum issued by ALP on 14</w:t>
      </w:r>
      <w:r w:rsidRPr="00C53760">
        <w:rPr>
          <w:rFonts w:cstheme="majorHAnsi"/>
          <w:color w:val="000000" w:themeColor="text1"/>
          <w:sz w:val="21"/>
          <w:szCs w:val="21"/>
          <w:vertAlign w:val="superscript"/>
        </w:rPr>
        <w:t>th</w:t>
      </w:r>
      <w:r w:rsidRPr="00C53760">
        <w:rPr>
          <w:rFonts w:cstheme="majorHAnsi"/>
          <w:color w:val="000000" w:themeColor="text1"/>
          <w:sz w:val="21"/>
          <w:szCs w:val="21"/>
        </w:rPr>
        <w:t xml:space="preserve"> March 2018 </w:t>
      </w:r>
      <w:r w:rsidR="0047197A">
        <w:rPr>
          <w:rFonts w:cstheme="majorHAnsi"/>
          <w:color w:val="000000" w:themeColor="text1"/>
          <w:sz w:val="21"/>
          <w:szCs w:val="21"/>
        </w:rPr>
        <w:t>in relation to the Diversified B</w:t>
      </w:r>
      <w:r w:rsidRPr="00C53760">
        <w:rPr>
          <w:rFonts w:cstheme="majorHAnsi"/>
          <w:color w:val="000000" w:themeColor="text1"/>
          <w:sz w:val="21"/>
          <w:szCs w:val="21"/>
        </w:rPr>
        <w:t>onds</w:t>
      </w:r>
      <w:r w:rsidR="0047197A">
        <w:rPr>
          <w:rFonts w:cstheme="majorHAnsi"/>
          <w:color w:val="000000" w:themeColor="text1"/>
          <w:sz w:val="21"/>
          <w:szCs w:val="21"/>
        </w:rPr>
        <w:t>;</w:t>
      </w:r>
    </w:p>
    <w:p w14:paraId="0EDCB852" w14:textId="4FC0C428"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“Document”</w:t>
      </w:r>
      <w:r w:rsidRPr="00C53760">
        <w:rPr>
          <w:rFonts w:cstheme="minorHAnsi"/>
          <w:color w:val="000000" w:themeColor="text1"/>
          <w:sz w:val="21"/>
          <w:szCs w:val="21"/>
        </w:rPr>
        <w:t xml:space="preserve"> or </w:t>
      </w:r>
      <w:r w:rsidRPr="0047197A">
        <w:rPr>
          <w:rFonts w:cstheme="minorHAnsi"/>
          <w:b/>
          <w:color w:val="000000" w:themeColor="text1"/>
          <w:sz w:val="21"/>
          <w:szCs w:val="21"/>
        </w:rPr>
        <w:t>“this document”</w:t>
      </w:r>
      <w:r w:rsidRPr="00C53760">
        <w:rPr>
          <w:rFonts w:cstheme="minorHAnsi"/>
          <w:color w:val="000000" w:themeColor="text1"/>
          <w:sz w:val="21"/>
          <w:szCs w:val="21"/>
        </w:rPr>
        <w:t xml:space="preserve"> means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issued by </w:t>
      </w:r>
      <w:r w:rsidR="0047197A">
        <w:rPr>
          <w:rFonts w:cstheme="minorHAnsi"/>
          <w:color w:val="000000" w:themeColor="text1"/>
          <w:sz w:val="21"/>
          <w:szCs w:val="21"/>
        </w:rPr>
        <w:t>the Company;</w:t>
      </w:r>
    </w:p>
    <w:p w14:paraId="11E2CC19" w14:textId="3132258C"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09" w:name="_Toc523232921"/>
      <w:bookmarkStart w:id="110" w:name="_Toc523240391"/>
      <w:bookmarkStart w:id="111" w:name="_Toc523240511"/>
      <w:bookmarkStart w:id="112" w:name="_Toc523240742"/>
      <w:bookmarkStart w:id="113" w:name="_Toc523241075"/>
      <w:r w:rsidRPr="00E94C5A">
        <w:rPr>
          <w:rFonts w:cstheme="minorHAnsi"/>
          <w:b/>
          <w:color w:val="000000" w:themeColor="text1"/>
          <w:sz w:val="21"/>
          <w:szCs w:val="21"/>
        </w:rPr>
        <w:t>“EU”</w:t>
      </w:r>
      <w:r w:rsidRPr="00C53760">
        <w:rPr>
          <w:rFonts w:cstheme="minorHAnsi"/>
          <w:color w:val="000000" w:themeColor="text1"/>
          <w:sz w:val="21"/>
          <w:szCs w:val="21"/>
        </w:rPr>
        <w:t xml:space="preserve"> the European Union</w:t>
      </w:r>
      <w:bookmarkEnd w:id="109"/>
      <w:bookmarkEnd w:id="110"/>
      <w:bookmarkEnd w:id="111"/>
      <w:bookmarkEnd w:id="112"/>
      <w:bookmarkEnd w:id="113"/>
      <w:r w:rsidR="0047197A">
        <w:rPr>
          <w:rFonts w:cstheme="minorHAnsi"/>
          <w:color w:val="000000" w:themeColor="text1"/>
          <w:sz w:val="21"/>
          <w:szCs w:val="21"/>
        </w:rPr>
        <w:t>;</w:t>
      </w:r>
    </w:p>
    <w:p w14:paraId="1475EA6E" w14:textId="6BD73EBA"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14" w:name="_Toc523240392"/>
      <w:bookmarkStart w:id="115" w:name="_Toc523240512"/>
      <w:bookmarkStart w:id="116" w:name="_Toc523240743"/>
      <w:bookmarkStart w:id="117" w:name="_Toc523241076"/>
      <w:r w:rsidRPr="00E94C5A">
        <w:rPr>
          <w:rFonts w:cstheme="minorHAnsi"/>
          <w:b/>
          <w:color w:val="000000" w:themeColor="text1"/>
          <w:sz w:val="21"/>
          <w:szCs w:val="21"/>
        </w:rPr>
        <w:t>“FCA”</w:t>
      </w:r>
      <w:r w:rsidRPr="00C53760">
        <w:rPr>
          <w:rFonts w:cstheme="minorHAnsi"/>
          <w:color w:val="000000" w:themeColor="text1"/>
          <w:sz w:val="21"/>
          <w:szCs w:val="21"/>
        </w:rPr>
        <w:t xml:space="preserve"> the Financial Conduct Authority</w:t>
      </w:r>
      <w:bookmarkEnd w:id="114"/>
      <w:bookmarkEnd w:id="115"/>
      <w:bookmarkEnd w:id="116"/>
      <w:bookmarkEnd w:id="117"/>
      <w:r w:rsidR="0047197A">
        <w:rPr>
          <w:rFonts w:cstheme="minorHAnsi"/>
          <w:color w:val="000000" w:themeColor="text1"/>
          <w:sz w:val="21"/>
          <w:szCs w:val="21"/>
        </w:rPr>
        <w:t>;</w:t>
      </w:r>
    </w:p>
    <w:p w14:paraId="223A3E38" w14:textId="3B8E61BA"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18" w:name="_Toc523232923"/>
      <w:bookmarkStart w:id="119" w:name="_Toc523240393"/>
      <w:bookmarkStart w:id="120" w:name="_Toc523240513"/>
      <w:bookmarkStart w:id="121" w:name="_Toc523240744"/>
      <w:bookmarkStart w:id="122" w:name="_Toc523241077"/>
      <w:r w:rsidRPr="00E94C5A">
        <w:rPr>
          <w:rFonts w:cstheme="minorHAnsi"/>
          <w:b/>
          <w:color w:val="000000" w:themeColor="text1"/>
          <w:sz w:val="21"/>
          <w:szCs w:val="21"/>
        </w:rPr>
        <w:t>“Financial Adviser”</w:t>
      </w:r>
      <w:r w:rsidRPr="00C53760">
        <w:rPr>
          <w:rFonts w:cstheme="minorHAnsi"/>
          <w:color w:val="000000" w:themeColor="text1"/>
          <w:sz w:val="21"/>
          <w:szCs w:val="21"/>
        </w:rPr>
        <w:t xml:space="preserve"> an authorised intermediary offering investment advice to his client</w:t>
      </w:r>
      <w:bookmarkEnd w:id="118"/>
      <w:bookmarkEnd w:id="119"/>
      <w:bookmarkEnd w:id="120"/>
      <w:bookmarkEnd w:id="121"/>
      <w:bookmarkEnd w:id="122"/>
      <w:r w:rsidR="0047197A">
        <w:rPr>
          <w:rFonts w:cstheme="minorHAnsi"/>
          <w:color w:val="000000" w:themeColor="text1"/>
          <w:sz w:val="21"/>
          <w:szCs w:val="21"/>
        </w:rPr>
        <w:t>;</w:t>
      </w:r>
    </w:p>
    <w:p w14:paraId="38A00658" w14:textId="6047F5A9"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23" w:name="_Toc523232924"/>
      <w:bookmarkStart w:id="124" w:name="_Toc523240394"/>
      <w:bookmarkStart w:id="125" w:name="_Toc523240514"/>
      <w:bookmarkStart w:id="126" w:name="_Toc523240745"/>
      <w:bookmarkStart w:id="127" w:name="_Toc523241078"/>
      <w:r w:rsidRPr="00E94C5A">
        <w:rPr>
          <w:rFonts w:cstheme="minorHAnsi"/>
          <w:b/>
          <w:color w:val="000000" w:themeColor="text1"/>
          <w:sz w:val="21"/>
          <w:szCs w:val="21"/>
        </w:rPr>
        <w:t>“FSMA”</w:t>
      </w:r>
      <w:r w:rsidRPr="00C53760">
        <w:rPr>
          <w:rFonts w:cstheme="minorHAnsi"/>
          <w:color w:val="000000" w:themeColor="text1"/>
          <w:sz w:val="21"/>
          <w:szCs w:val="21"/>
        </w:rPr>
        <w:t xml:space="preserve"> the Financial Services and Markets Act 2000 as amended</w:t>
      </w:r>
      <w:bookmarkEnd w:id="123"/>
      <w:bookmarkEnd w:id="124"/>
      <w:bookmarkEnd w:id="125"/>
      <w:bookmarkEnd w:id="126"/>
      <w:bookmarkEnd w:id="127"/>
      <w:r w:rsidR="0047197A">
        <w:rPr>
          <w:rFonts w:cstheme="minorHAnsi"/>
          <w:color w:val="000000" w:themeColor="text1"/>
          <w:sz w:val="21"/>
          <w:szCs w:val="21"/>
        </w:rPr>
        <w:t>;</w:t>
      </w:r>
    </w:p>
    <w:p w14:paraId="62005302" w14:textId="43A82D1C" w:rsidR="0033178C" w:rsidRPr="00C53760" w:rsidRDefault="004F3FA1"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28" w:name="_Toc523232925"/>
      <w:bookmarkStart w:id="129" w:name="_Toc523240395"/>
      <w:bookmarkStart w:id="130" w:name="_Toc523240515"/>
      <w:bookmarkStart w:id="131" w:name="_Toc523240746"/>
      <w:bookmarkStart w:id="132" w:name="_Toc523241079"/>
      <w:r w:rsidRPr="00E94C5A">
        <w:rPr>
          <w:rFonts w:cstheme="minorHAnsi"/>
          <w:b/>
          <w:color w:val="000000" w:themeColor="text1"/>
          <w:sz w:val="21"/>
          <w:szCs w:val="21"/>
        </w:rPr>
        <w:t>“</w:t>
      </w:r>
      <w:r w:rsidR="0033178C" w:rsidRPr="00E94C5A">
        <w:rPr>
          <w:rFonts w:cstheme="minorHAnsi"/>
          <w:b/>
          <w:color w:val="000000" w:themeColor="text1"/>
          <w:sz w:val="21"/>
          <w:szCs w:val="21"/>
        </w:rPr>
        <w:t>Goji”</w:t>
      </w:r>
      <w:r w:rsidR="0033178C" w:rsidRPr="00C53760">
        <w:rPr>
          <w:rFonts w:cstheme="minorHAnsi"/>
          <w:color w:val="000000" w:themeColor="text1"/>
          <w:sz w:val="21"/>
          <w:szCs w:val="21"/>
        </w:rPr>
        <w:t xml:space="preserve"> means Goji Financial Services Limited (company number 10234133 and FCA firm reference number 765333), which is an appointed representative of Sapia Partners LLP, which is authorised and regulated by the Financial Conduct Authority</w:t>
      </w:r>
      <w:bookmarkEnd w:id="128"/>
      <w:bookmarkEnd w:id="129"/>
      <w:bookmarkEnd w:id="130"/>
      <w:bookmarkEnd w:id="131"/>
      <w:bookmarkEnd w:id="132"/>
      <w:r w:rsidR="0047197A">
        <w:rPr>
          <w:rFonts w:cstheme="minorHAnsi"/>
          <w:color w:val="000000" w:themeColor="text1"/>
          <w:sz w:val="21"/>
          <w:szCs w:val="21"/>
        </w:rPr>
        <w:t>;</w:t>
      </w:r>
    </w:p>
    <w:p w14:paraId="516FE723" w14:textId="46904FBB"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“Group Charge”</w:t>
      </w:r>
      <w:r w:rsidRPr="00C53760">
        <w:rPr>
          <w:rFonts w:cstheme="minorHAnsi"/>
          <w:color w:val="000000" w:themeColor="text1"/>
          <w:sz w:val="21"/>
          <w:szCs w:val="21"/>
        </w:rPr>
        <w:t xml:space="preserve"> means the security granted by </w:t>
      </w:r>
      <w:r w:rsidR="009E3C39" w:rsidRPr="00C53760">
        <w:rPr>
          <w:rFonts w:cstheme="minorHAnsi"/>
          <w:color w:val="000000" w:themeColor="text1"/>
          <w:sz w:val="21"/>
          <w:szCs w:val="21"/>
        </w:rPr>
        <w:t xml:space="preserve">the Company </w:t>
      </w:r>
      <w:r w:rsidRPr="00C53760">
        <w:rPr>
          <w:rFonts w:cstheme="minorHAnsi"/>
          <w:color w:val="000000" w:themeColor="text1"/>
          <w:sz w:val="21"/>
          <w:szCs w:val="21"/>
        </w:rPr>
        <w:t>to the Security Trustee on behalf of Bond Holders which grants security interests in respect of its assets including its right</w:t>
      </w:r>
      <w:r w:rsidR="0047197A">
        <w:rPr>
          <w:rFonts w:cstheme="minorHAnsi"/>
          <w:color w:val="000000" w:themeColor="text1"/>
          <w:sz w:val="21"/>
          <w:szCs w:val="21"/>
        </w:rPr>
        <w:t>s under the Subsidiary Security;</w:t>
      </w:r>
    </w:p>
    <w:p w14:paraId="096C9C16" w14:textId="294F9326"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w:t>
      </w:r>
      <w:r w:rsidRPr="00E94C5A">
        <w:rPr>
          <w:rFonts w:cstheme="minorHAnsi"/>
          <w:b/>
          <w:color w:val="000000" w:themeColor="text1"/>
          <w:sz w:val="21"/>
          <w:szCs w:val="21"/>
        </w:rPr>
        <w:t>Hard Copy Application Form”</w:t>
      </w:r>
      <w:r w:rsidRPr="00C53760">
        <w:rPr>
          <w:rFonts w:cstheme="minorHAnsi"/>
          <w:color w:val="000000" w:themeColor="text1"/>
          <w:sz w:val="21"/>
          <w:szCs w:val="21"/>
        </w:rPr>
        <w:t xml:space="preserve"> the Application Form which may be downloaded from the Website and completed in hard copy form for use by Potential Applicants relating to applications for Bonds when they wish to pay by cheque or bankers draft</w:t>
      </w:r>
      <w:r w:rsidR="0047197A">
        <w:rPr>
          <w:rFonts w:cstheme="minorHAnsi"/>
          <w:color w:val="000000" w:themeColor="text1"/>
          <w:sz w:val="21"/>
          <w:szCs w:val="21"/>
        </w:rPr>
        <w:t>;</w:t>
      </w:r>
    </w:p>
    <w:p w14:paraId="4A8E1D01" w14:textId="6CCCE6F4"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33" w:name="_Toc523232926"/>
      <w:bookmarkStart w:id="134" w:name="_Toc523240396"/>
      <w:bookmarkStart w:id="135" w:name="_Toc523240516"/>
      <w:bookmarkStart w:id="136" w:name="_Toc523240747"/>
      <w:bookmarkStart w:id="137" w:name="_Toc523241080"/>
      <w:r w:rsidRPr="00E94C5A">
        <w:rPr>
          <w:rFonts w:cstheme="minorHAnsi"/>
          <w:b/>
          <w:color w:val="000000" w:themeColor="text1"/>
          <w:sz w:val="21"/>
          <w:szCs w:val="21"/>
        </w:rPr>
        <w:t>“HMRC”</w:t>
      </w:r>
      <w:r w:rsidRPr="00C53760">
        <w:rPr>
          <w:rFonts w:cstheme="minorHAnsi"/>
          <w:color w:val="000000" w:themeColor="text1"/>
          <w:sz w:val="21"/>
          <w:szCs w:val="21"/>
        </w:rPr>
        <w:t xml:space="preserve"> HM Revenue &amp; Customs</w:t>
      </w:r>
      <w:bookmarkEnd w:id="133"/>
      <w:bookmarkEnd w:id="134"/>
      <w:bookmarkEnd w:id="135"/>
      <w:bookmarkEnd w:id="136"/>
      <w:bookmarkEnd w:id="137"/>
      <w:r w:rsidR="0047197A">
        <w:rPr>
          <w:rFonts w:cstheme="minorHAnsi"/>
          <w:color w:val="000000" w:themeColor="text1"/>
          <w:sz w:val="21"/>
          <w:szCs w:val="21"/>
        </w:rPr>
        <w:t>;</w:t>
      </w:r>
    </w:p>
    <w:p w14:paraId="76974CDE" w14:textId="0BC509CB"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38" w:name="_Toc523232927"/>
      <w:bookmarkStart w:id="139" w:name="_Toc523240397"/>
      <w:bookmarkStart w:id="140" w:name="_Toc523240517"/>
      <w:bookmarkStart w:id="141" w:name="_Toc523240748"/>
      <w:bookmarkStart w:id="142" w:name="_Toc523241081"/>
      <w:r w:rsidRPr="00E94C5A">
        <w:rPr>
          <w:rFonts w:cstheme="minorHAnsi"/>
          <w:b/>
          <w:color w:val="000000" w:themeColor="text1"/>
          <w:sz w:val="21"/>
          <w:szCs w:val="21"/>
        </w:rPr>
        <w:t>“ISA Account”</w:t>
      </w:r>
      <w:r w:rsidRPr="00C53760">
        <w:rPr>
          <w:rFonts w:cstheme="minorHAnsi"/>
          <w:color w:val="000000" w:themeColor="text1"/>
          <w:sz w:val="21"/>
          <w:szCs w:val="21"/>
        </w:rPr>
        <w:t xml:space="preserve"> means an account within the meaning of the ISA Regulations</w:t>
      </w:r>
      <w:bookmarkEnd w:id="138"/>
      <w:bookmarkEnd w:id="139"/>
      <w:bookmarkEnd w:id="140"/>
      <w:bookmarkEnd w:id="141"/>
      <w:bookmarkEnd w:id="142"/>
      <w:r w:rsidR="0047197A">
        <w:rPr>
          <w:rFonts w:cstheme="minorHAnsi"/>
          <w:color w:val="000000" w:themeColor="text1"/>
          <w:sz w:val="21"/>
          <w:szCs w:val="21"/>
        </w:rPr>
        <w:t>;</w:t>
      </w:r>
      <w:r w:rsidRPr="00C53760">
        <w:rPr>
          <w:rFonts w:cstheme="minorHAnsi"/>
          <w:color w:val="000000" w:themeColor="text1"/>
          <w:sz w:val="21"/>
          <w:szCs w:val="21"/>
        </w:rPr>
        <w:t xml:space="preserve"> </w:t>
      </w:r>
    </w:p>
    <w:p w14:paraId="5BD5AA22" w14:textId="2A6B80FC"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43" w:name="_Toc523232928"/>
      <w:bookmarkStart w:id="144" w:name="_Toc523240398"/>
      <w:bookmarkStart w:id="145" w:name="_Toc523240518"/>
      <w:bookmarkStart w:id="146" w:name="_Toc523240749"/>
      <w:bookmarkStart w:id="147" w:name="_Toc523241082"/>
      <w:r w:rsidRPr="00E94C5A">
        <w:rPr>
          <w:rFonts w:cstheme="minorHAnsi"/>
          <w:b/>
          <w:color w:val="000000" w:themeColor="text1"/>
          <w:sz w:val="21"/>
          <w:szCs w:val="21"/>
        </w:rPr>
        <w:lastRenderedPageBreak/>
        <w:t>“Independent Chair”</w:t>
      </w:r>
      <w:r w:rsidRPr="00C53760">
        <w:rPr>
          <w:rFonts w:cstheme="minorHAnsi"/>
          <w:color w:val="000000" w:themeColor="text1"/>
          <w:sz w:val="21"/>
          <w:szCs w:val="21"/>
        </w:rPr>
        <w:t xml:space="preserve"> means those Directors of </w:t>
      </w:r>
      <w:r w:rsidR="009E3C39" w:rsidRPr="00C53760">
        <w:rPr>
          <w:rFonts w:cstheme="minorHAnsi"/>
          <w:color w:val="000000" w:themeColor="text1"/>
          <w:sz w:val="21"/>
          <w:szCs w:val="21"/>
        </w:rPr>
        <w:t xml:space="preserve">the Company </w:t>
      </w:r>
      <w:r w:rsidRPr="00C53760">
        <w:rPr>
          <w:rFonts w:cstheme="minorHAnsi"/>
          <w:color w:val="000000" w:themeColor="text1"/>
          <w:sz w:val="21"/>
          <w:szCs w:val="21"/>
        </w:rPr>
        <w:t>who are independent of Amberside Capital, CH1 and their Associates;</w:t>
      </w:r>
      <w:bookmarkEnd w:id="143"/>
      <w:bookmarkEnd w:id="144"/>
      <w:bookmarkEnd w:id="145"/>
      <w:bookmarkEnd w:id="146"/>
      <w:bookmarkEnd w:id="147"/>
    </w:p>
    <w:p w14:paraId="545665BC" w14:textId="21155AA2"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48" w:name="_Toc523232929"/>
      <w:bookmarkStart w:id="149" w:name="_Toc523240399"/>
      <w:bookmarkStart w:id="150" w:name="_Toc523240519"/>
      <w:bookmarkStart w:id="151" w:name="_Toc523240750"/>
      <w:bookmarkStart w:id="152" w:name="_Toc523241083"/>
      <w:r w:rsidRPr="00E94C5A">
        <w:rPr>
          <w:rFonts w:cstheme="minorHAnsi"/>
          <w:b/>
          <w:color w:val="000000" w:themeColor="text1"/>
          <w:sz w:val="21"/>
          <w:szCs w:val="21"/>
        </w:rPr>
        <w:t>“Interest”</w:t>
      </w:r>
      <w:r w:rsidRPr="00C53760">
        <w:rPr>
          <w:rFonts w:cstheme="minorHAnsi"/>
          <w:color w:val="000000" w:themeColor="text1"/>
          <w:sz w:val="21"/>
          <w:szCs w:val="21"/>
        </w:rPr>
        <w:t xml:space="preserve"> interest payable on the </w:t>
      </w:r>
      <w:r w:rsidR="009E3C39" w:rsidRPr="00C53760">
        <w:rPr>
          <w:rFonts w:cstheme="minorHAnsi"/>
          <w:color w:val="000000" w:themeColor="text1"/>
          <w:sz w:val="21"/>
          <w:szCs w:val="21"/>
        </w:rPr>
        <w:t xml:space="preserve">S </w:t>
      </w:r>
      <w:r w:rsidRPr="00C53760">
        <w:rPr>
          <w:rFonts w:cstheme="minorHAnsi"/>
          <w:color w:val="000000" w:themeColor="text1"/>
          <w:sz w:val="21"/>
          <w:szCs w:val="21"/>
        </w:rPr>
        <w:t>Bonds in accordance with the Bond Instrument</w:t>
      </w:r>
      <w:bookmarkEnd w:id="148"/>
      <w:bookmarkEnd w:id="149"/>
      <w:bookmarkEnd w:id="150"/>
      <w:bookmarkEnd w:id="151"/>
      <w:bookmarkEnd w:id="152"/>
      <w:r w:rsidR="0047197A">
        <w:rPr>
          <w:rFonts w:cstheme="minorHAnsi"/>
          <w:color w:val="000000" w:themeColor="text1"/>
          <w:sz w:val="21"/>
          <w:szCs w:val="21"/>
        </w:rPr>
        <w:t>;</w:t>
      </w:r>
    </w:p>
    <w:p w14:paraId="6F17BF49" w14:textId="72187ED5"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53" w:name="_Toc523232930"/>
      <w:bookmarkStart w:id="154" w:name="_Toc523240400"/>
      <w:bookmarkStart w:id="155" w:name="_Toc523240520"/>
      <w:bookmarkStart w:id="156" w:name="_Toc523240751"/>
      <w:bookmarkStart w:id="157" w:name="_Toc523241084"/>
      <w:r w:rsidRPr="00E94C5A">
        <w:rPr>
          <w:rFonts w:cstheme="minorHAnsi"/>
          <w:b/>
          <w:color w:val="000000" w:themeColor="text1"/>
          <w:sz w:val="21"/>
          <w:szCs w:val="21"/>
        </w:rPr>
        <w:t>“Interest Rate”</w:t>
      </w:r>
      <w:r w:rsidRPr="00C53760">
        <w:rPr>
          <w:rFonts w:cstheme="minorHAnsi"/>
          <w:color w:val="000000" w:themeColor="text1"/>
          <w:sz w:val="21"/>
          <w:szCs w:val="21"/>
        </w:rPr>
        <w:t xml:space="preserve"> the rate of Interest payable in respect of </w:t>
      </w:r>
      <w:r w:rsidR="009E3C39" w:rsidRPr="00C53760">
        <w:rPr>
          <w:rFonts w:cstheme="minorHAnsi"/>
          <w:color w:val="000000" w:themeColor="text1"/>
          <w:sz w:val="21"/>
          <w:szCs w:val="21"/>
        </w:rPr>
        <w:t xml:space="preserve">S </w:t>
      </w:r>
      <w:r w:rsidRPr="00C53760">
        <w:rPr>
          <w:rFonts w:cstheme="minorHAnsi"/>
          <w:color w:val="000000" w:themeColor="text1"/>
          <w:sz w:val="21"/>
          <w:szCs w:val="21"/>
        </w:rPr>
        <w:t>Bon</w:t>
      </w:r>
      <w:r w:rsidR="0047197A">
        <w:rPr>
          <w:rFonts w:cstheme="minorHAnsi"/>
          <w:color w:val="000000" w:themeColor="text1"/>
          <w:sz w:val="21"/>
          <w:szCs w:val="21"/>
        </w:rPr>
        <w:t>ds in accordance with the Bond Instrument</w:t>
      </w:r>
      <w:r w:rsidRPr="00C53760">
        <w:rPr>
          <w:rFonts w:cstheme="minorHAnsi"/>
          <w:color w:val="000000" w:themeColor="text1"/>
          <w:sz w:val="21"/>
          <w:szCs w:val="21"/>
        </w:rPr>
        <w:t xml:space="preserve"> which </w:t>
      </w:r>
      <w:bookmarkEnd w:id="153"/>
      <w:bookmarkEnd w:id="154"/>
      <w:bookmarkEnd w:id="155"/>
      <w:bookmarkEnd w:id="156"/>
      <w:bookmarkEnd w:id="157"/>
      <w:r w:rsidR="0047197A">
        <w:rPr>
          <w:rFonts w:cstheme="minorHAnsi"/>
          <w:color w:val="000000" w:themeColor="text1"/>
          <w:sz w:val="21"/>
          <w:szCs w:val="21"/>
        </w:rPr>
        <w:t>is available for inspection at the Company’s registered office and is on display at the Company’s website at:</w:t>
      </w:r>
      <w:r w:rsidR="0047197A" w:rsidRPr="0047197A">
        <w:rPr>
          <w:rStyle w:val="Hyperlink"/>
          <w:rFonts w:cstheme="minorHAnsi"/>
          <w:sz w:val="21"/>
          <w:szCs w:val="21"/>
        </w:rPr>
        <w:t xml:space="preserve"> </w:t>
      </w:r>
      <w:hyperlink r:id="rId20" w:history="1">
        <w:r w:rsidR="0047197A" w:rsidRPr="00C53760">
          <w:rPr>
            <w:rStyle w:val="Hyperlink"/>
            <w:rFonts w:cstheme="minorHAnsi"/>
            <w:sz w:val="21"/>
            <w:szCs w:val="21"/>
          </w:rPr>
          <w:t>www.amberside</w:t>
        </w:r>
        <w:r w:rsidR="0047197A" w:rsidRPr="00C53760" w:rsidDel="00E23F96">
          <w:rPr>
            <w:rStyle w:val="Hyperlink"/>
            <w:rFonts w:cstheme="minorHAnsi"/>
            <w:sz w:val="21"/>
            <w:szCs w:val="21"/>
          </w:rPr>
          <w:t>ALP</w:t>
        </w:r>
        <w:r w:rsidR="0047197A" w:rsidRPr="00C53760">
          <w:rPr>
            <w:rStyle w:val="Hyperlink"/>
            <w:rFonts w:cstheme="minorHAnsi"/>
            <w:sz w:val="21"/>
            <w:szCs w:val="21"/>
          </w:rPr>
          <w:t>.com</w:t>
        </w:r>
      </w:hyperlink>
      <w:r w:rsidR="0047197A">
        <w:rPr>
          <w:rFonts w:cstheme="minorHAnsi"/>
          <w:color w:val="000000" w:themeColor="text1"/>
          <w:sz w:val="21"/>
          <w:szCs w:val="21"/>
        </w:rPr>
        <w:t>;</w:t>
      </w:r>
    </w:p>
    <w:p w14:paraId="6C9687EA" w14:textId="7E9851FA"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58" w:name="_Toc523232931"/>
      <w:bookmarkStart w:id="159" w:name="_Toc523240401"/>
      <w:bookmarkStart w:id="160" w:name="_Toc523240521"/>
      <w:bookmarkStart w:id="161" w:name="_Toc523240752"/>
      <w:bookmarkStart w:id="162" w:name="_Toc523241085"/>
      <w:r w:rsidRPr="00E94C5A">
        <w:rPr>
          <w:rFonts w:cstheme="minorHAnsi"/>
          <w:b/>
          <w:color w:val="000000" w:themeColor="text1"/>
          <w:sz w:val="21"/>
          <w:szCs w:val="21"/>
        </w:rPr>
        <w:t>“Investor”</w:t>
      </w:r>
      <w:r w:rsidRPr="00C53760">
        <w:rPr>
          <w:rFonts w:cstheme="minorHAnsi"/>
          <w:color w:val="000000" w:themeColor="text1"/>
          <w:sz w:val="21"/>
          <w:szCs w:val="21"/>
        </w:rPr>
        <w:t xml:space="preserve"> a subscriber for </w:t>
      </w:r>
      <w:r w:rsidR="009E3C39" w:rsidRPr="00C53760">
        <w:rPr>
          <w:rFonts w:cstheme="minorHAnsi"/>
          <w:color w:val="000000" w:themeColor="text1"/>
          <w:sz w:val="21"/>
          <w:szCs w:val="21"/>
        </w:rPr>
        <w:t xml:space="preserve">S </w:t>
      </w:r>
      <w:r w:rsidRPr="00C53760">
        <w:rPr>
          <w:rFonts w:cstheme="minorHAnsi"/>
          <w:color w:val="000000" w:themeColor="text1"/>
          <w:sz w:val="21"/>
          <w:szCs w:val="21"/>
        </w:rPr>
        <w:t>Bonds under the Offer</w:t>
      </w:r>
      <w:bookmarkEnd w:id="158"/>
      <w:bookmarkEnd w:id="159"/>
      <w:bookmarkEnd w:id="160"/>
      <w:bookmarkEnd w:id="161"/>
      <w:bookmarkEnd w:id="162"/>
      <w:r w:rsidR="0047197A">
        <w:rPr>
          <w:rFonts w:cstheme="minorHAnsi"/>
          <w:color w:val="000000" w:themeColor="text1"/>
          <w:sz w:val="21"/>
          <w:szCs w:val="21"/>
        </w:rPr>
        <w:t>;</w:t>
      </w:r>
    </w:p>
    <w:p w14:paraId="37C459C8" w14:textId="348DD1BE"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63" w:name="_Toc523232932"/>
      <w:bookmarkStart w:id="164" w:name="_Toc523240402"/>
      <w:bookmarkStart w:id="165" w:name="_Toc523240522"/>
      <w:bookmarkStart w:id="166" w:name="_Toc523240753"/>
      <w:bookmarkStart w:id="167" w:name="_Toc523241086"/>
      <w:r w:rsidRPr="00E94C5A">
        <w:rPr>
          <w:rFonts w:cstheme="minorHAnsi"/>
          <w:b/>
          <w:color w:val="000000" w:themeColor="text1"/>
          <w:sz w:val="21"/>
          <w:szCs w:val="21"/>
        </w:rPr>
        <w:t>“ISA Regulations”</w:t>
      </w:r>
      <w:r w:rsidRPr="00C53760">
        <w:rPr>
          <w:rFonts w:cstheme="minorHAnsi"/>
          <w:color w:val="000000" w:themeColor="text1"/>
          <w:sz w:val="21"/>
          <w:szCs w:val="21"/>
        </w:rPr>
        <w:t xml:space="preserve"> The Individual Savings Account Regulation 1998, as amended from time to time</w:t>
      </w:r>
      <w:bookmarkEnd w:id="163"/>
      <w:bookmarkEnd w:id="164"/>
      <w:bookmarkEnd w:id="165"/>
      <w:bookmarkEnd w:id="166"/>
      <w:bookmarkEnd w:id="167"/>
      <w:r w:rsidR="0047197A">
        <w:rPr>
          <w:rFonts w:cstheme="minorHAnsi"/>
          <w:color w:val="000000" w:themeColor="text1"/>
          <w:sz w:val="21"/>
          <w:szCs w:val="21"/>
        </w:rPr>
        <w:t>;</w:t>
      </w:r>
    </w:p>
    <w:p w14:paraId="02B515BE" w14:textId="3FB42B7B"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68" w:name="_Toc523232933"/>
      <w:bookmarkStart w:id="169" w:name="_Toc523240403"/>
      <w:bookmarkStart w:id="170" w:name="_Toc523240523"/>
      <w:bookmarkStart w:id="171" w:name="_Toc523240754"/>
      <w:bookmarkStart w:id="172" w:name="_Toc523241087"/>
      <w:r w:rsidRPr="00E94C5A">
        <w:rPr>
          <w:rFonts w:cstheme="minorHAnsi"/>
          <w:b/>
          <w:color w:val="000000" w:themeColor="text1"/>
          <w:sz w:val="21"/>
          <w:szCs w:val="21"/>
        </w:rPr>
        <w:t>“Issue”</w:t>
      </w:r>
      <w:r w:rsidRPr="00C53760">
        <w:rPr>
          <w:rFonts w:cstheme="minorHAnsi"/>
          <w:color w:val="000000" w:themeColor="text1"/>
          <w:sz w:val="21"/>
          <w:szCs w:val="21"/>
        </w:rPr>
        <w:t xml:space="preserve"> the issue of the Bonds to the successful Potential Applicants</w:t>
      </w:r>
      <w:bookmarkEnd w:id="168"/>
      <w:bookmarkEnd w:id="169"/>
      <w:bookmarkEnd w:id="170"/>
      <w:bookmarkEnd w:id="171"/>
      <w:bookmarkEnd w:id="172"/>
      <w:r w:rsidR="0047197A">
        <w:rPr>
          <w:rFonts w:cstheme="minorHAnsi"/>
          <w:color w:val="000000" w:themeColor="text1"/>
          <w:sz w:val="21"/>
          <w:szCs w:val="21"/>
        </w:rPr>
        <w:t>;</w:t>
      </w:r>
    </w:p>
    <w:p w14:paraId="211660ED" w14:textId="39935822" w:rsidR="00B547D3" w:rsidRPr="0047197A" w:rsidRDefault="0033178C" w:rsidP="0047197A">
      <w:pPr>
        <w:widowControl w:val="0"/>
        <w:autoSpaceDE w:val="0"/>
        <w:autoSpaceDN w:val="0"/>
        <w:adjustRightInd w:val="0"/>
        <w:spacing w:line="276" w:lineRule="auto"/>
        <w:jc w:val="both"/>
        <w:outlineLvl w:val="0"/>
        <w:rPr>
          <w:rFonts w:cstheme="minorHAnsi"/>
          <w:color w:val="000000" w:themeColor="text1"/>
          <w:sz w:val="21"/>
          <w:szCs w:val="21"/>
        </w:rPr>
      </w:pPr>
      <w:bookmarkStart w:id="173" w:name="_Toc523232934"/>
      <w:bookmarkStart w:id="174" w:name="_Toc523240404"/>
      <w:bookmarkStart w:id="175" w:name="_Toc523240524"/>
      <w:bookmarkStart w:id="176" w:name="_Toc523240755"/>
      <w:bookmarkStart w:id="177" w:name="_Toc523241088"/>
      <w:r w:rsidRPr="00E94C5A">
        <w:rPr>
          <w:rFonts w:cstheme="minorHAnsi"/>
          <w:b/>
          <w:color w:val="000000" w:themeColor="text1"/>
          <w:sz w:val="21"/>
          <w:szCs w:val="21"/>
        </w:rPr>
        <w:t>“Issue Price”</w:t>
      </w:r>
      <w:r w:rsidRPr="00C53760">
        <w:rPr>
          <w:rFonts w:cstheme="minorHAnsi"/>
          <w:color w:val="000000" w:themeColor="text1"/>
          <w:sz w:val="21"/>
          <w:szCs w:val="21"/>
        </w:rPr>
        <w:t xml:space="preserve"> £ 1.00 per Bond</w:t>
      </w:r>
      <w:bookmarkEnd w:id="173"/>
      <w:bookmarkEnd w:id="174"/>
      <w:bookmarkEnd w:id="175"/>
      <w:bookmarkEnd w:id="176"/>
      <w:bookmarkEnd w:id="177"/>
      <w:r w:rsidR="0047197A">
        <w:rPr>
          <w:rFonts w:cstheme="minorHAnsi"/>
          <w:color w:val="000000" w:themeColor="text1"/>
          <w:sz w:val="21"/>
          <w:szCs w:val="21"/>
        </w:rPr>
        <w:t>;</w:t>
      </w:r>
    </w:p>
    <w:p w14:paraId="1F6C8426" w14:textId="012ED9F2" w:rsidR="00B547D3" w:rsidRDefault="00B547D3" w:rsidP="0047197A">
      <w:pPr>
        <w:widowControl w:val="0"/>
        <w:autoSpaceDE w:val="0"/>
        <w:autoSpaceDN w:val="0"/>
        <w:adjustRightInd w:val="0"/>
        <w:spacing w:after="0" w:line="276" w:lineRule="auto"/>
        <w:jc w:val="both"/>
        <w:rPr>
          <w:rFonts w:cstheme="majorHAnsi"/>
          <w:color w:val="000000" w:themeColor="text1"/>
          <w:sz w:val="21"/>
          <w:szCs w:val="21"/>
        </w:rPr>
      </w:pPr>
      <w:r w:rsidRPr="00E94C5A">
        <w:rPr>
          <w:rFonts w:eastAsia="Times New Roman" w:cstheme="majorHAnsi"/>
          <w:b/>
          <w:sz w:val="21"/>
          <w:szCs w:val="21"/>
        </w:rPr>
        <w:t>“ Linked Loan(s)”</w:t>
      </w:r>
      <w:r w:rsidR="009B3854" w:rsidRPr="00C53760">
        <w:rPr>
          <w:rFonts w:eastAsia="Times New Roman" w:cstheme="majorHAnsi"/>
          <w:sz w:val="21"/>
          <w:szCs w:val="21"/>
        </w:rPr>
        <w:t xml:space="preserve"> </w:t>
      </w:r>
      <w:r w:rsidRPr="00C53760">
        <w:rPr>
          <w:rFonts w:eastAsia="Times New Roman" w:cstheme="majorHAnsi"/>
          <w:sz w:val="21"/>
          <w:szCs w:val="21"/>
        </w:rPr>
        <w:t xml:space="preserve"> </w:t>
      </w:r>
      <w:r w:rsidRPr="00C53760">
        <w:rPr>
          <w:rFonts w:cstheme="majorHAnsi"/>
          <w:color w:val="000000" w:themeColor="text1"/>
          <w:sz w:val="21"/>
          <w:szCs w:val="21"/>
        </w:rPr>
        <w:t>a loan or loans made by ALP which is or are to be funded by the capital raised by a Series of S Bonds as described by their Final Terms of Issue, and so that, references to a Linked Loan being attributed to a Series of S bonds or to a Series of S Bonds being attributed to a particular Linked Loan is a reference respectively to the loan or loans described in the Final Terms of Issue for that Series or, as the case may be, to the Series of S Bonds in whose Final Terms of Issue t</w:t>
      </w:r>
      <w:r w:rsidR="0047197A">
        <w:rPr>
          <w:rFonts w:cstheme="majorHAnsi"/>
          <w:color w:val="000000" w:themeColor="text1"/>
          <w:sz w:val="21"/>
          <w:szCs w:val="21"/>
        </w:rPr>
        <w:t>hat Linked Loan is so described;</w:t>
      </w:r>
    </w:p>
    <w:p w14:paraId="7D6BDAC6" w14:textId="77777777" w:rsidR="0047197A" w:rsidRPr="0047197A" w:rsidRDefault="0047197A" w:rsidP="0047197A">
      <w:pPr>
        <w:widowControl w:val="0"/>
        <w:autoSpaceDE w:val="0"/>
        <w:autoSpaceDN w:val="0"/>
        <w:adjustRightInd w:val="0"/>
        <w:spacing w:after="0" w:line="276" w:lineRule="auto"/>
        <w:jc w:val="both"/>
        <w:rPr>
          <w:rFonts w:cstheme="majorHAnsi"/>
          <w:color w:val="000000" w:themeColor="text1"/>
          <w:sz w:val="21"/>
          <w:szCs w:val="21"/>
        </w:rPr>
      </w:pPr>
    </w:p>
    <w:p w14:paraId="5E30AD7E" w14:textId="2DB4D12C"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“Money Laundering Regulations”</w:t>
      </w:r>
      <w:r w:rsidRPr="00C53760">
        <w:rPr>
          <w:rFonts w:cstheme="minorHAnsi"/>
          <w:color w:val="000000" w:themeColor="text1"/>
          <w:sz w:val="21"/>
          <w:szCs w:val="21"/>
        </w:rPr>
        <w:t xml:space="preserve"> the Money Laundering, Terrorist Financing and Transfer of Funds (Information on the Payer) Regulations 2017, as amended from time to time</w:t>
      </w:r>
      <w:r w:rsidR="0047197A">
        <w:rPr>
          <w:rFonts w:cstheme="minorHAnsi"/>
          <w:color w:val="000000" w:themeColor="text1"/>
          <w:sz w:val="21"/>
          <w:szCs w:val="21"/>
        </w:rPr>
        <w:t>;</w:t>
      </w:r>
    </w:p>
    <w:p w14:paraId="247A8465" w14:textId="520FA259"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“Offer”</w:t>
      </w:r>
      <w:r w:rsidRPr="00C53760">
        <w:rPr>
          <w:rFonts w:cstheme="minorHAnsi"/>
          <w:color w:val="000000" w:themeColor="text1"/>
          <w:sz w:val="21"/>
          <w:szCs w:val="21"/>
        </w:rPr>
        <w:t xml:space="preserve"> the invitation by </w:t>
      </w:r>
      <w:r w:rsidR="009E3C39" w:rsidRPr="00C53760">
        <w:rPr>
          <w:rFonts w:cstheme="minorHAnsi"/>
          <w:color w:val="000000" w:themeColor="text1"/>
          <w:sz w:val="21"/>
          <w:szCs w:val="21"/>
        </w:rPr>
        <w:t xml:space="preserve">the Company </w:t>
      </w:r>
      <w:r w:rsidRPr="00C53760">
        <w:rPr>
          <w:rFonts w:cstheme="minorHAnsi"/>
          <w:color w:val="000000" w:themeColor="text1"/>
          <w:sz w:val="21"/>
          <w:szCs w:val="21"/>
        </w:rPr>
        <w:t xml:space="preserve">to Potential Applicants to apply to subscribe for </w:t>
      </w:r>
      <w:r w:rsidR="009E3C39" w:rsidRPr="00C53760">
        <w:rPr>
          <w:rFonts w:cstheme="minorHAnsi"/>
          <w:color w:val="000000" w:themeColor="text1"/>
          <w:sz w:val="21"/>
          <w:szCs w:val="21"/>
        </w:rPr>
        <w:t xml:space="preserve">S1 </w:t>
      </w:r>
      <w:r w:rsidRPr="00C53760">
        <w:rPr>
          <w:rFonts w:cstheme="minorHAnsi"/>
          <w:color w:val="000000" w:themeColor="text1"/>
          <w:sz w:val="21"/>
          <w:szCs w:val="21"/>
        </w:rPr>
        <w:t>Bonds on the terms and conditions set out in this Docum</w:t>
      </w:r>
      <w:r w:rsidR="0047197A">
        <w:rPr>
          <w:rFonts w:cstheme="minorHAnsi"/>
          <w:color w:val="000000" w:themeColor="text1"/>
          <w:sz w:val="21"/>
          <w:szCs w:val="21"/>
        </w:rPr>
        <w:t>ent and in the Application Form;</w:t>
      </w:r>
    </w:p>
    <w:p w14:paraId="2E28B0CA" w14:textId="3CD40AD9"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“Parent Charge”</w:t>
      </w:r>
      <w:r w:rsidRPr="00C53760">
        <w:rPr>
          <w:rFonts w:cstheme="minorHAnsi"/>
          <w:color w:val="000000" w:themeColor="text1"/>
          <w:sz w:val="21"/>
          <w:szCs w:val="21"/>
        </w:rPr>
        <w:t xml:space="preserve"> means the </w:t>
      </w:r>
      <w:r w:rsidR="001F73E6" w:rsidRPr="00C53760">
        <w:rPr>
          <w:rFonts w:cstheme="minorHAnsi"/>
          <w:color w:val="000000" w:themeColor="text1"/>
          <w:sz w:val="21"/>
          <w:szCs w:val="21"/>
        </w:rPr>
        <w:t xml:space="preserve">fixed and floating </w:t>
      </w:r>
      <w:r w:rsidRPr="00C53760">
        <w:rPr>
          <w:rFonts w:cstheme="minorHAnsi"/>
          <w:color w:val="000000" w:themeColor="text1"/>
          <w:sz w:val="21"/>
          <w:szCs w:val="21"/>
        </w:rPr>
        <w:t xml:space="preserve">charge </w:t>
      </w:r>
      <w:r w:rsidR="001F73E6" w:rsidRPr="00C53760">
        <w:rPr>
          <w:rFonts w:cstheme="minorHAnsi"/>
          <w:color w:val="000000" w:themeColor="text1"/>
          <w:sz w:val="21"/>
          <w:szCs w:val="21"/>
        </w:rPr>
        <w:t>dated 14</w:t>
      </w:r>
      <w:r w:rsidR="001F73E6" w:rsidRPr="00C53760">
        <w:rPr>
          <w:rFonts w:cstheme="minorHAnsi"/>
          <w:color w:val="000000" w:themeColor="text1"/>
          <w:sz w:val="21"/>
          <w:szCs w:val="21"/>
          <w:vertAlign w:val="superscript"/>
        </w:rPr>
        <w:t>th</w:t>
      </w:r>
      <w:r w:rsidR="001F73E6" w:rsidRPr="00C53760">
        <w:rPr>
          <w:rFonts w:cstheme="minorHAnsi"/>
          <w:color w:val="000000" w:themeColor="text1"/>
          <w:sz w:val="21"/>
          <w:szCs w:val="21"/>
        </w:rPr>
        <w:t xml:space="preserve"> March 2018</w:t>
      </w:r>
      <w:r w:rsidRPr="00C53760">
        <w:rPr>
          <w:rFonts w:cstheme="minorHAnsi"/>
          <w:color w:val="000000" w:themeColor="text1"/>
          <w:sz w:val="21"/>
          <w:szCs w:val="21"/>
        </w:rPr>
        <w:t xml:space="preserve">over the assets of </w:t>
      </w:r>
      <w:r w:rsidR="009E3C39" w:rsidRPr="00C53760">
        <w:rPr>
          <w:rFonts w:cstheme="minorHAnsi"/>
          <w:color w:val="000000" w:themeColor="text1"/>
          <w:sz w:val="21"/>
          <w:szCs w:val="21"/>
        </w:rPr>
        <w:t>the Company granted</w:t>
      </w:r>
      <w:r w:rsidR="001F73E6" w:rsidRPr="00C53760">
        <w:rPr>
          <w:rFonts w:cstheme="minorHAnsi"/>
          <w:color w:val="000000" w:themeColor="text1"/>
          <w:sz w:val="21"/>
          <w:szCs w:val="21"/>
        </w:rPr>
        <w:t xml:space="preserve"> by the Company</w:t>
      </w:r>
      <w:r w:rsidR="009E3C39" w:rsidRPr="00C53760">
        <w:rPr>
          <w:rFonts w:cstheme="minorHAnsi"/>
          <w:color w:val="000000" w:themeColor="text1"/>
          <w:sz w:val="21"/>
          <w:szCs w:val="21"/>
        </w:rPr>
        <w:t xml:space="preserve"> </w:t>
      </w:r>
      <w:r w:rsidRPr="00C53760">
        <w:rPr>
          <w:rFonts w:cstheme="minorHAnsi"/>
          <w:color w:val="000000" w:themeColor="text1"/>
          <w:sz w:val="21"/>
          <w:szCs w:val="21"/>
        </w:rPr>
        <w:t>in favour of the Security Trustee</w:t>
      </w:r>
      <w:r w:rsidR="001F73E6" w:rsidRPr="00C53760">
        <w:rPr>
          <w:rFonts w:cstheme="minorHAnsi"/>
          <w:color w:val="000000" w:themeColor="text1"/>
          <w:sz w:val="21"/>
          <w:szCs w:val="21"/>
        </w:rPr>
        <w:t>,</w:t>
      </w:r>
      <w:r w:rsidRPr="00C53760">
        <w:rPr>
          <w:rFonts w:cstheme="minorHAnsi"/>
          <w:color w:val="000000" w:themeColor="text1"/>
          <w:sz w:val="21"/>
          <w:szCs w:val="21"/>
        </w:rPr>
        <w:t xml:space="preserve"> who hold</w:t>
      </w:r>
      <w:r w:rsidR="001F73E6" w:rsidRPr="00C53760">
        <w:rPr>
          <w:rFonts w:cstheme="minorHAnsi"/>
          <w:color w:val="000000" w:themeColor="text1"/>
          <w:sz w:val="21"/>
          <w:szCs w:val="21"/>
        </w:rPr>
        <w:t>s</w:t>
      </w:r>
      <w:r w:rsidRPr="00C53760">
        <w:rPr>
          <w:rFonts w:cstheme="minorHAnsi"/>
          <w:color w:val="000000" w:themeColor="text1"/>
          <w:sz w:val="21"/>
          <w:szCs w:val="21"/>
        </w:rPr>
        <w:t xml:space="preserve"> the security on behalf of Bondholders</w:t>
      </w:r>
      <w:r w:rsidR="0047197A">
        <w:rPr>
          <w:rFonts w:cstheme="minorHAnsi"/>
          <w:color w:val="000000" w:themeColor="text1"/>
          <w:sz w:val="21"/>
          <w:szCs w:val="21"/>
        </w:rPr>
        <w:t>;</w:t>
      </w:r>
    </w:p>
    <w:p w14:paraId="74A3F8C3" w14:textId="2DB0EA7E"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“Potential Applicants”</w:t>
      </w:r>
      <w:r w:rsidRPr="00C53760">
        <w:rPr>
          <w:rFonts w:cstheme="minorHAnsi"/>
          <w:color w:val="000000" w:themeColor="text1"/>
          <w:sz w:val="21"/>
          <w:szCs w:val="21"/>
        </w:rPr>
        <w:t xml:space="preserve"> means applicants for Bonds who have registered addresses in, or who are resident in, or citizens of the UK or another jurisdiction approved by the Directors</w:t>
      </w:r>
      <w:r w:rsidR="0047197A">
        <w:rPr>
          <w:rFonts w:cstheme="minorHAnsi"/>
          <w:color w:val="000000" w:themeColor="text1"/>
          <w:sz w:val="21"/>
          <w:szCs w:val="21"/>
        </w:rPr>
        <w:t>;</w:t>
      </w:r>
    </w:p>
    <w:p w14:paraId="6507CEE7" w14:textId="7720BE6F"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78" w:name="_Toc523232935"/>
      <w:bookmarkStart w:id="179" w:name="_Toc523240405"/>
      <w:bookmarkStart w:id="180" w:name="_Toc523240525"/>
      <w:bookmarkStart w:id="181" w:name="_Toc523240756"/>
      <w:bookmarkStart w:id="182" w:name="_Toc523241089"/>
      <w:r w:rsidRPr="00E94C5A">
        <w:rPr>
          <w:rFonts w:cstheme="minorHAnsi"/>
          <w:b/>
          <w:color w:val="000000" w:themeColor="text1"/>
          <w:sz w:val="21"/>
          <w:szCs w:val="21"/>
        </w:rPr>
        <w:t>“Primary Term”</w:t>
      </w:r>
      <w:r w:rsidRPr="00C53760">
        <w:rPr>
          <w:rFonts w:cstheme="minorHAnsi"/>
          <w:color w:val="000000" w:themeColor="text1"/>
          <w:sz w:val="21"/>
          <w:szCs w:val="21"/>
        </w:rPr>
        <w:t xml:space="preserve"> means the number of whole years from the Commencement Date for which a </w:t>
      </w:r>
      <w:r w:rsidR="001F73E6" w:rsidRPr="00C53760">
        <w:rPr>
          <w:rFonts w:cstheme="minorHAnsi"/>
          <w:color w:val="000000" w:themeColor="text1"/>
          <w:sz w:val="21"/>
          <w:szCs w:val="21"/>
        </w:rPr>
        <w:t xml:space="preserve">S1 </w:t>
      </w:r>
      <w:r w:rsidRPr="00C53760">
        <w:rPr>
          <w:rFonts w:cstheme="minorHAnsi"/>
          <w:color w:val="000000" w:themeColor="text1"/>
          <w:sz w:val="21"/>
          <w:szCs w:val="21"/>
        </w:rPr>
        <w:t>Bond will remain outstanding</w:t>
      </w:r>
      <w:bookmarkEnd w:id="178"/>
      <w:bookmarkEnd w:id="179"/>
      <w:bookmarkEnd w:id="180"/>
      <w:bookmarkEnd w:id="181"/>
      <w:bookmarkEnd w:id="182"/>
      <w:r w:rsidR="0047197A">
        <w:rPr>
          <w:rFonts w:cstheme="minorHAnsi"/>
          <w:color w:val="000000" w:themeColor="text1"/>
          <w:sz w:val="21"/>
          <w:szCs w:val="21"/>
        </w:rPr>
        <w:t>;</w:t>
      </w:r>
    </w:p>
    <w:p w14:paraId="394B2ABD" w14:textId="3E36A049"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83" w:name="_Toc523232936"/>
      <w:bookmarkStart w:id="184" w:name="_Toc523240406"/>
      <w:bookmarkStart w:id="185" w:name="_Toc523240526"/>
      <w:bookmarkStart w:id="186" w:name="_Toc523240757"/>
      <w:bookmarkStart w:id="187" w:name="_Toc523241090"/>
      <w:r w:rsidRPr="00E94C5A">
        <w:rPr>
          <w:rFonts w:cstheme="minorHAnsi"/>
          <w:b/>
          <w:color w:val="000000" w:themeColor="text1"/>
          <w:sz w:val="21"/>
          <w:szCs w:val="21"/>
        </w:rPr>
        <w:t>“RAO</w:t>
      </w:r>
      <w:r w:rsidRPr="00C53760">
        <w:rPr>
          <w:rFonts w:cstheme="minorHAnsi"/>
          <w:color w:val="000000" w:themeColor="text1"/>
          <w:sz w:val="21"/>
          <w:szCs w:val="21"/>
        </w:rPr>
        <w:t>” Financial Services and Markets Act 2000 (Regulated Activities) Order 2001 (as amended from time to time)</w:t>
      </w:r>
      <w:bookmarkEnd w:id="183"/>
      <w:bookmarkEnd w:id="184"/>
      <w:bookmarkEnd w:id="185"/>
      <w:bookmarkEnd w:id="186"/>
      <w:bookmarkEnd w:id="187"/>
      <w:r w:rsidR="0047197A">
        <w:rPr>
          <w:rFonts w:cstheme="minorHAnsi"/>
          <w:color w:val="000000" w:themeColor="text1"/>
          <w:sz w:val="21"/>
          <w:szCs w:val="21"/>
        </w:rPr>
        <w:t>;</w:t>
      </w:r>
    </w:p>
    <w:p w14:paraId="634A3133" w14:textId="50AFE304"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88" w:name="_Toc523232937"/>
      <w:bookmarkStart w:id="189" w:name="_Toc523240407"/>
      <w:bookmarkStart w:id="190" w:name="_Toc523240527"/>
      <w:bookmarkStart w:id="191" w:name="_Toc523240758"/>
      <w:bookmarkStart w:id="192" w:name="_Toc523241091"/>
      <w:r w:rsidRPr="00E94C5A">
        <w:rPr>
          <w:rFonts w:cstheme="minorHAnsi"/>
          <w:b/>
          <w:color w:val="000000" w:themeColor="text1"/>
          <w:sz w:val="21"/>
          <w:szCs w:val="21"/>
        </w:rPr>
        <w:t>“Redemption Date”</w:t>
      </w:r>
      <w:r w:rsidRPr="00C53760">
        <w:rPr>
          <w:rFonts w:cstheme="minorHAnsi"/>
          <w:color w:val="000000" w:themeColor="text1"/>
          <w:sz w:val="21"/>
          <w:szCs w:val="21"/>
        </w:rPr>
        <w:t xml:space="preserve"> the repayment date as set out in the </w:t>
      </w:r>
      <w:r w:rsidR="001F73E6" w:rsidRPr="00C53760">
        <w:rPr>
          <w:rFonts w:cstheme="minorHAnsi"/>
          <w:color w:val="000000" w:themeColor="text1"/>
          <w:sz w:val="21"/>
          <w:szCs w:val="21"/>
        </w:rPr>
        <w:t>Final Terms of Issue</w:t>
      </w:r>
      <w:r w:rsidRPr="00C53760">
        <w:rPr>
          <w:rFonts w:cstheme="minorHAnsi"/>
          <w:color w:val="000000" w:themeColor="text1"/>
          <w:sz w:val="21"/>
          <w:szCs w:val="21"/>
        </w:rPr>
        <w:t xml:space="preserve"> for</w:t>
      </w:r>
      <w:r w:rsidR="001F73E6" w:rsidRPr="00C53760">
        <w:rPr>
          <w:rFonts w:cstheme="minorHAnsi"/>
          <w:color w:val="000000" w:themeColor="text1"/>
          <w:sz w:val="21"/>
          <w:szCs w:val="21"/>
        </w:rPr>
        <w:t xml:space="preserve"> S1</w:t>
      </w:r>
      <w:r w:rsidRPr="00C53760">
        <w:rPr>
          <w:rFonts w:cstheme="minorHAnsi"/>
          <w:color w:val="000000" w:themeColor="text1"/>
          <w:sz w:val="21"/>
          <w:szCs w:val="21"/>
        </w:rPr>
        <w:t xml:space="preserve"> Bonds</w:t>
      </w:r>
      <w:bookmarkEnd w:id="188"/>
      <w:bookmarkEnd w:id="189"/>
      <w:bookmarkEnd w:id="190"/>
      <w:bookmarkEnd w:id="191"/>
      <w:bookmarkEnd w:id="192"/>
      <w:r w:rsidR="0047197A">
        <w:rPr>
          <w:rFonts w:cstheme="minorHAnsi"/>
          <w:color w:val="000000" w:themeColor="text1"/>
          <w:sz w:val="21"/>
          <w:szCs w:val="21"/>
        </w:rPr>
        <w:t>;</w:t>
      </w:r>
    </w:p>
    <w:p w14:paraId="4934E9B9" w14:textId="0F51FB87" w:rsidR="0033178C" w:rsidRPr="00C53760" w:rsidRDefault="0033178C" w:rsidP="009B3854">
      <w:pPr>
        <w:spacing w:line="276" w:lineRule="auto"/>
        <w:jc w:val="both"/>
        <w:rPr>
          <w:rFonts w:eastAsia="Times New Roman" w:cstheme="minorHAnsi"/>
          <w:color w:val="000000" w:themeColor="text1"/>
          <w:sz w:val="21"/>
          <w:szCs w:val="21"/>
          <w:shd w:val="clear" w:color="auto" w:fill="FFFFFF"/>
          <w:lang w:eastAsia="en-GB"/>
        </w:rPr>
      </w:pPr>
      <w:r w:rsidRPr="00E94C5A">
        <w:rPr>
          <w:rFonts w:cstheme="minorHAnsi"/>
          <w:b/>
          <w:color w:val="000000" w:themeColor="text1"/>
          <w:sz w:val="21"/>
          <w:szCs w:val="21"/>
        </w:rPr>
        <w:t>“Recognised Investment Exchange”</w:t>
      </w:r>
      <w:r w:rsidRPr="00C53760">
        <w:rPr>
          <w:rFonts w:cstheme="minorHAnsi"/>
          <w:color w:val="000000" w:themeColor="text1"/>
          <w:sz w:val="21"/>
          <w:szCs w:val="21"/>
        </w:rPr>
        <w:t xml:space="preserve"> </w:t>
      </w:r>
      <w:r w:rsidRPr="00C53760">
        <w:rPr>
          <w:rFonts w:eastAsia="Times New Roman" w:cstheme="minorHAnsi"/>
          <w:color w:val="000000" w:themeColor="text1"/>
          <w:sz w:val="21"/>
          <w:szCs w:val="21"/>
          <w:shd w:val="clear" w:color="auto" w:fill="FFFFFF"/>
          <w:lang w:eastAsia="en-GB"/>
        </w:rPr>
        <w:t>an </w:t>
      </w:r>
      <w:r w:rsidRPr="00C53760">
        <w:rPr>
          <w:rFonts w:eastAsia="Times New Roman" w:cstheme="minorHAnsi"/>
          <w:color w:val="000000" w:themeColor="text1"/>
          <w:sz w:val="21"/>
          <w:szCs w:val="21"/>
          <w:lang w:eastAsia="en-GB"/>
        </w:rPr>
        <w:t>investment exchange recognised</w:t>
      </w:r>
      <w:r w:rsidRPr="00C53760">
        <w:rPr>
          <w:rFonts w:eastAsia="Times New Roman" w:cstheme="minorHAnsi"/>
          <w:color w:val="000000" w:themeColor="text1"/>
          <w:sz w:val="21"/>
          <w:szCs w:val="21"/>
          <w:shd w:val="clear" w:color="auto" w:fill="FFFFFF"/>
          <w:lang w:eastAsia="en-GB"/>
        </w:rPr>
        <w:t> by the FCA under Part XVIII of FSMA, such that a recognition ord</w:t>
      </w:r>
      <w:r w:rsidR="0047197A">
        <w:rPr>
          <w:rFonts w:eastAsia="Times New Roman" w:cstheme="minorHAnsi"/>
          <w:color w:val="000000" w:themeColor="text1"/>
          <w:sz w:val="21"/>
          <w:szCs w:val="21"/>
          <w:shd w:val="clear" w:color="auto" w:fill="FFFFFF"/>
          <w:lang w:eastAsia="en-GB"/>
        </w:rPr>
        <w:t>er is in force in respect of it;</w:t>
      </w:r>
    </w:p>
    <w:p w14:paraId="4EF590FA" w14:textId="30290BCB" w:rsidR="0033178C" w:rsidRPr="00C53760" w:rsidRDefault="001F73E6" w:rsidP="009B3854">
      <w:pPr>
        <w:spacing w:line="276" w:lineRule="auto"/>
        <w:jc w:val="both"/>
        <w:rPr>
          <w:rFonts w:eastAsia="Times New Roman" w:cstheme="minorHAnsi"/>
          <w:color w:val="000000" w:themeColor="text1"/>
          <w:sz w:val="21"/>
          <w:szCs w:val="21"/>
          <w:shd w:val="clear" w:color="auto" w:fill="FFFFFF"/>
          <w:lang w:eastAsia="en-GB"/>
        </w:rPr>
      </w:pPr>
      <w:r w:rsidRPr="00E94C5A" w:rsidDel="001F73E6">
        <w:rPr>
          <w:rFonts w:eastAsia="Times New Roman" w:cstheme="minorHAnsi"/>
          <w:b/>
          <w:color w:val="000000" w:themeColor="text1"/>
          <w:sz w:val="21"/>
          <w:szCs w:val="21"/>
          <w:shd w:val="clear" w:color="auto" w:fill="FFFFFF"/>
          <w:lang w:eastAsia="en-GB"/>
        </w:rPr>
        <w:t xml:space="preserve"> </w:t>
      </w:r>
      <w:r w:rsidR="0033178C" w:rsidRPr="00E94C5A">
        <w:rPr>
          <w:rFonts w:eastAsia="Times New Roman" w:cstheme="minorHAnsi"/>
          <w:b/>
          <w:color w:val="000000" w:themeColor="text1"/>
          <w:sz w:val="21"/>
          <w:szCs w:val="21"/>
          <w:shd w:val="clear" w:color="auto" w:fill="FFFFFF"/>
          <w:lang w:eastAsia="en-GB"/>
        </w:rPr>
        <w:t>“Register”</w:t>
      </w:r>
      <w:r w:rsidR="0033178C" w:rsidRPr="00C53760">
        <w:rPr>
          <w:rFonts w:eastAsia="Times New Roman" w:cstheme="minorHAnsi"/>
          <w:color w:val="000000" w:themeColor="text1"/>
          <w:sz w:val="21"/>
          <w:szCs w:val="21"/>
          <w:shd w:val="clear" w:color="auto" w:fill="FFFFFF"/>
          <w:lang w:eastAsia="en-GB"/>
        </w:rPr>
        <w:t xml:space="preserve"> the register of Bond Holders from time to time which is maintained by the company secretary;</w:t>
      </w:r>
    </w:p>
    <w:p w14:paraId="2F6559D1" w14:textId="572B35CB"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lang w:eastAsia="en-GB"/>
        </w:rPr>
      </w:pPr>
      <w:bookmarkStart w:id="193" w:name="_Toc523232938"/>
      <w:bookmarkStart w:id="194" w:name="_Toc523240408"/>
      <w:bookmarkStart w:id="195" w:name="_Toc523240528"/>
      <w:bookmarkStart w:id="196" w:name="_Toc523240759"/>
      <w:bookmarkStart w:id="197" w:name="_Toc523241092"/>
      <w:r w:rsidRPr="00E94C5A">
        <w:rPr>
          <w:rFonts w:cstheme="minorHAnsi"/>
          <w:b/>
          <w:color w:val="000000" w:themeColor="text1"/>
          <w:sz w:val="21"/>
          <w:szCs w:val="21"/>
          <w:lang w:eastAsia="en-GB"/>
        </w:rPr>
        <w:t>“Sapia”</w:t>
      </w:r>
      <w:r w:rsidRPr="00C53760">
        <w:rPr>
          <w:rFonts w:cstheme="minorHAnsi"/>
          <w:color w:val="000000" w:themeColor="text1"/>
          <w:sz w:val="21"/>
          <w:szCs w:val="21"/>
          <w:lang w:eastAsia="en-GB"/>
        </w:rPr>
        <w:t xml:space="preserve"> Sapia Partners LLP (company number OC354934) which is authorised and regulated by the Financial Conduct Authority under firm reference number 550103 and is also authorised by HMRC as a manager of ISAs under the ISA Regulations 1992, as amended, reference number Z1811</w:t>
      </w:r>
      <w:bookmarkEnd w:id="193"/>
      <w:bookmarkEnd w:id="194"/>
      <w:bookmarkEnd w:id="195"/>
      <w:bookmarkEnd w:id="196"/>
      <w:bookmarkEnd w:id="197"/>
      <w:r w:rsidR="0047197A">
        <w:rPr>
          <w:rFonts w:cstheme="minorHAnsi"/>
          <w:color w:val="000000" w:themeColor="text1"/>
          <w:sz w:val="21"/>
          <w:szCs w:val="21"/>
          <w:lang w:eastAsia="en-GB"/>
        </w:rPr>
        <w:t>;</w:t>
      </w:r>
    </w:p>
    <w:p w14:paraId="76D1A88A" w14:textId="2FBB9F17" w:rsidR="0033178C" w:rsidRPr="00C53760"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198" w:name="_Toc523232939"/>
      <w:bookmarkStart w:id="199" w:name="_Toc523240409"/>
      <w:bookmarkStart w:id="200" w:name="_Toc523240529"/>
      <w:bookmarkStart w:id="201" w:name="_Toc523240760"/>
      <w:bookmarkStart w:id="202" w:name="_Toc523241093"/>
      <w:r w:rsidRPr="00E94C5A">
        <w:rPr>
          <w:rFonts w:cstheme="minorHAnsi"/>
          <w:b/>
          <w:color w:val="000000" w:themeColor="text1"/>
          <w:sz w:val="21"/>
          <w:szCs w:val="21"/>
        </w:rPr>
        <w:t>“Securities Act”</w:t>
      </w:r>
      <w:r w:rsidRPr="00C53760">
        <w:rPr>
          <w:rFonts w:cstheme="minorHAnsi"/>
          <w:color w:val="000000" w:themeColor="text1"/>
          <w:sz w:val="21"/>
          <w:szCs w:val="21"/>
        </w:rPr>
        <w:t xml:space="preserve"> the United States Securities Act of 1933 (as amended from time to time)</w:t>
      </w:r>
      <w:bookmarkEnd w:id="198"/>
      <w:bookmarkEnd w:id="199"/>
      <w:bookmarkEnd w:id="200"/>
      <w:bookmarkEnd w:id="201"/>
      <w:bookmarkEnd w:id="202"/>
      <w:r w:rsidR="0047197A">
        <w:rPr>
          <w:rFonts w:cstheme="minorHAnsi"/>
          <w:color w:val="000000" w:themeColor="text1"/>
          <w:sz w:val="21"/>
          <w:szCs w:val="21"/>
        </w:rPr>
        <w:t>;</w:t>
      </w:r>
    </w:p>
    <w:p w14:paraId="43242527" w14:textId="764938E4" w:rsidR="003257DE" w:rsidRPr="0047197A" w:rsidRDefault="0033178C" w:rsidP="0047197A">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“Security Trustee”</w:t>
      </w:r>
      <w:r w:rsidRPr="00C53760">
        <w:rPr>
          <w:rFonts w:cstheme="minorHAnsi"/>
          <w:color w:val="000000" w:themeColor="text1"/>
          <w:sz w:val="21"/>
          <w:szCs w:val="21"/>
        </w:rPr>
        <w:t xml:space="preserve"> The City Partnership (UK) Limited (company number SC269164)</w:t>
      </w:r>
      <w:r w:rsidR="0047197A">
        <w:rPr>
          <w:rFonts w:cstheme="minorHAnsi"/>
          <w:color w:val="000000" w:themeColor="text1"/>
          <w:sz w:val="21"/>
          <w:szCs w:val="21"/>
        </w:rPr>
        <w:t>;</w:t>
      </w:r>
    </w:p>
    <w:p w14:paraId="7B0251EA" w14:textId="0DEABB5F" w:rsidR="00557733" w:rsidRPr="0047197A" w:rsidRDefault="003257DE" w:rsidP="0047197A">
      <w:pPr>
        <w:widowControl w:val="0"/>
        <w:autoSpaceDE w:val="0"/>
        <w:autoSpaceDN w:val="0"/>
        <w:adjustRightInd w:val="0"/>
        <w:spacing w:line="276" w:lineRule="auto"/>
        <w:jc w:val="both"/>
        <w:outlineLvl w:val="0"/>
        <w:rPr>
          <w:rFonts w:cstheme="minorHAnsi"/>
          <w:color w:val="000000" w:themeColor="text1"/>
          <w:sz w:val="21"/>
          <w:szCs w:val="21"/>
        </w:rPr>
      </w:pPr>
      <w:r w:rsidRPr="00E94C5A">
        <w:rPr>
          <w:rFonts w:cstheme="majorHAnsi"/>
          <w:b/>
          <w:color w:val="000000" w:themeColor="text1"/>
          <w:sz w:val="21"/>
          <w:szCs w:val="21"/>
        </w:rPr>
        <w:t>“Security Trust Deed”</w:t>
      </w:r>
      <w:r w:rsidRPr="00C53760">
        <w:rPr>
          <w:rFonts w:cstheme="majorHAnsi"/>
          <w:color w:val="000000" w:themeColor="text1"/>
          <w:sz w:val="21"/>
          <w:szCs w:val="21"/>
        </w:rPr>
        <w:t xml:space="preserve"> </w:t>
      </w:r>
      <w:r w:rsidRPr="00C53760">
        <w:rPr>
          <w:rFonts w:cstheme="majorHAnsi"/>
          <w:color w:val="000000" w:themeColor="text1"/>
          <w:sz w:val="21"/>
          <w:szCs w:val="21"/>
        </w:rPr>
        <w:tab/>
        <w:t xml:space="preserve">the Security Trust Deed between the City Partnership Trustee Limited (1) and the </w:t>
      </w:r>
      <w:r w:rsidRPr="00C53760">
        <w:rPr>
          <w:rFonts w:cstheme="majorHAnsi"/>
          <w:color w:val="000000" w:themeColor="text1"/>
          <w:sz w:val="21"/>
          <w:szCs w:val="21"/>
        </w:rPr>
        <w:lastRenderedPageBreak/>
        <w:t xml:space="preserve">Company (2) </w:t>
      </w:r>
      <w:r w:rsidR="0047197A">
        <w:rPr>
          <w:rFonts w:cstheme="minorHAnsi"/>
          <w:color w:val="000000" w:themeColor="text1"/>
          <w:sz w:val="21"/>
          <w:szCs w:val="21"/>
        </w:rPr>
        <w:t>executed on 14</w:t>
      </w:r>
      <w:r w:rsidR="0047197A" w:rsidRPr="0047197A">
        <w:rPr>
          <w:rFonts w:cstheme="minorHAnsi"/>
          <w:color w:val="000000" w:themeColor="text1"/>
          <w:sz w:val="21"/>
          <w:szCs w:val="21"/>
          <w:vertAlign w:val="superscript"/>
        </w:rPr>
        <w:t>th</w:t>
      </w:r>
      <w:r w:rsidR="0047197A">
        <w:rPr>
          <w:rFonts w:cstheme="minorHAnsi"/>
          <w:color w:val="000000" w:themeColor="text1"/>
          <w:sz w:val="21"/>
          <w:szCs w:val="21"/>
        </w:rPr>
        <w:t xml:space="preserve"> March 2018 and which is proposed to be amended pursuant to a general meeting of existing Bondholders to be held on 28</w:t>
      </w:r>
      <w:r w:rsidR="0047197A" w:rsidRPr="0047197A">
        <w:rPr>
          <w:rFonts w:cstheme="minorHAnsi"/>
          <w:color w:val="000000" w:themeColor="text1"/>
          <w:sz w:val="21"/>
          <w:szCs w:val="21"/>
          <w:vertAlign w:val="superscript"/>
        </w:rPr>
        <w:t>th</w:t>
      </w:r>
      <w:r w:rsidR="0047197A">
        <w:rPr>
          <w:rFonts w:cstheme="minorHAnsi"/>
          <w:color w:val="000000" w:themeColor="text1"/>
          <w:sz w:val="21"/>
          <w:szCs w:val="21"/>
        </w:rPr>
        <w:t xml:space="preserve"> September 2018;</w:t>
      </w:r>
      <w:r w:rsidR="0047197A" w:rsidRPr="0047197A">
        <w:rPr>
          <w:rFonts w:cstheme="minorHAnsi"/>
          <w:color w:val="000000" w:themeColor="text1"/>
          <w:sz w:val="21"/>
          <w:szCs w:val="21"/>
        </w:rPr>
        <w:t xml:space="preserve"> </w:t>
      </w:r>
      <w:r w:rsidR="0047197A" w:rsidRPr="00C53760">
        <w:rPr>
          <w:rFonts w:cstheme="minorHAnsi"/>
          <w:color w:val="000000" w:themeColor="text1"/>
          <w:sz w:val="21"/>
          <w:szCs w:val="21"/>
        </w:rPr>
        <w:t xml:space="preserve">which </w:t>
      </w:r>
      <w:r w:rsidR="0047197A">
        <w:rPr>
          <w:rFonts w:cstheme="minorHAnsi"/>
          <w:color w:val="000000" w:themeColor="text1"/>
          <w:sz w:val="21"/>
          <w:szCs w:val="21"/>
        </w:rPr>
        <w:t>is available for inspection, as proposed to be so amended, at the Company’s registered office and is on display at the Company’s website at:</w:t>
      </w:r>
      <w:r w:rsidR="0047197A" w:rsidRPr="0047197A">
        <w:rPr>
          <w:rStyle w:val="Hyperlink"/>
          <w:rFonts w:cstheme="minorHAnsi"/>
          <w:sz w:val="21"/>
          <w:szCs w:val="21"/>
        </w:rPr>
        <w:t xml:space="preserve"> </w:t>
      </w:r>
      <w:hyperlink r:id="rId21" w:history="1">
        <w:r w:rsidR="0047197A" w:rsidRPr="00C53760">
          <w:rPr>
            <w:rStyle w:val="Hyperlink"/>
            <w:rFonts w:cstheme="minorHAnsi"/>
            <w:sz w:val="21"/>
            <w:szCs w:val="21"/>
          </w:rPr>
          <w:t>www.amberside</w:t>
        </w:r>
        <w:r w:rsidR="0047197A" w:rsidRPr="00C53760" w:rsidDel="00E23F96">
          <w:rPr>
            <w:rStyle w:val="Hyperlink"/>
            <w:rFonts w:cstheme="minorHAnsi"/>
            <w:sz w:val="21"/>
            <w:szCs w:val="21"/>
          </w:rPr>
          <w:t>ALP</w:t>
        </w:r>
        <w:r w:rsidR="0047197A" w:rsidRPr="00C53760">
          <w:rPr>
            <w:rStyle w:val="Hyperlink"/>
            <w:rFonts w:cstheme="minorHAnsi"/>
            <w:sz w:val="21"/>
            <w:szCs w:val="21"/>
          </w:rPr>
          <w:t>.com</w:t>
        </w:r>
      </w:hyperlink>
      <w:r w:rsidR="0047197A">
        <w:rPr>
          <w:rFonts w:cstheme="minorHAnsi"/>
          <w:color w:val="000000" w:themeColor="text1"/>
          <w:sz w:val="21"/>
          <w:szCs w:val="21"/>
        </w:rPr>
        <w:t>;</w:t>
      </w:r>
    </w:p>
    <w:p w14:paraId="57EEEC85" w14:textId="545F6534" w:rsidR="00557733" w:rsidRPr="00C53760" w:rsidRDefault="00557733" w:rsidP="009B3854">
      <w:pPr>
        <w:widowControl w:val="0"/>
        <w:autoSpaceDE w:val="0"/>
        <w:autoSpaceDN w:val="0"/>
        <w:adjustRightInd w:val="0"/>
        <w:spacing w:after="0" w:line="276" w:lineRule="auto"/>
        <w:jc w:val="both"/>
        <w:rPr>
          <w:rFonts w:cstheme="majorHAnsi"/>
          <w:color w:val="000000" w:themeColor="text1"/>
          <w:sz w:val="21"/>
          <w:szCs w:val="21"/>
        </w:rPr>
      </w:pPr>
      <w:r w:rsidRPr="00E94C5A">
        <w:rPr>
          <w:rFonts w:cstheme="majorHAnsi"/>
          <w:b/>
          <w:color w:val="000000" w:themeColor="text1"/>
          <w:sz w:val="21"/>
          <w:szCs w:val="21"/>
        </w:rPr>
        <w:t>“Series A Bonds”</w:t>
      </w:r>
      <w:r w:rsidRPr="00C53760">
        <w:rPr>
          <w:rFonts w:cstheme="majorHAnsi"/>
          <w:color w:val="000000" w:themeColor="text1"/>
          <w:sz w:val="21"/>
          <w:szCs w:val="21"/>
        </w:rPr>
        <w:t xml:space="preserve"> </w:t>
      </w:r>
      <w:r w:rsidRPr="00C53760">
        <w:rPr>
          <w:rFonts w:cstheme="majorHAnsi"/>
          <w:color w:val="000000" w:themeColor="text1"/>
          <w:sz w:val="21"/>
          <w:szCs w:val="21"/>
        </w:rPr>
        <w:tab/>
        <w:t>the Bonds constituted by the Bond Instrument and issued pursuant to the Diversified Bond Information Memorandum;</w:t>
      </w:r>
    </w:p>
    <w:p w14:paraId="32FEE51B" w14:textId="77777777" w:rsidR="00557733" w:rsidRPr="00E94C5A" w:rsidRDefault="00557733" w:rsidP="009B3854">
      <w:pPr>
        <w:widowControl w:val="0"/>
        <w:autoSpaceDE w:val="0"/>
        <w:autoSpaceDN w:val="0"/>
        <w:adjustRightInd w:val="0"/>
        <w:spacing w:after="0" w:line="276" w:lineRule="auto"/>
        <w:ind w:left="2880" w:hanging="2880"/>
        <w:jc w:val="both"/>
        <w:rPr>
          <w:rFonts w:cstheme="majorHAnsi"/>
          <w:b/>
          <w:color w:val="000000" w:themeColor="text1"/>
          <w:sz w:val="21"/>
          <w:szCs w:val="21"/>
        </w:rPr>
      </w:pPr>
    </w:p>
    <w:p w14:paraId="55623101" w14:textId="469A1D27" w:rsidR="00557733" w:rsidRPr="00C53760" w:rsidRDefault="00557733" w:rsidP="009B3854">
      <w:pPr>
        <w:widowControl w:val="0"/>
        <w:autoSpaceDE w:val="0"/>
        <w:autoSpaceDN w:val="0"/>
        <w:adjustRightInd w:val="0"/>
        <w:spacing w:after="0" w:line="276" w:lineRule="auto"/>
        <w:jc w:val="both"/>
        <w:rPr>
          <w:rFonts w:cstheme="majorHAnsi"/>
          <w:color w:val="000000" w:themeColor="text1"/>
          <w:sz w:val="21"/>
          <w:szCs w:val="21"/>
        </w:rPr>
      </w:pPr>
      <w:r w:rsidRPr="00E94C5A">
        <w:rPr>
          <w:rFonts w:cstheme="majorHAnsi"/>
          <w:b/>
          <w:color w:val="000000" w:themeColor="text1"/>
          <w:sz w:val="21"/>
          <w:szCs w:val="21"/>
        </w:rPr>
        <w:t>“Series B Bonds”</w:t>
      </w:r>
      <w:r w:rsidRPr="00C53760">
        <w:rPr>
          <w:rFonts w:cstheme="majorHAnsi"/>
          <w:color w:val="000000" w:themeColor="text1"/>
          <w:sz w:val="21"/>
          <w:szCs w:val="21"/>
        </w:rPr>
        <w:t xml:space="preserve"> </w:t>
      </w:r>
      <w:r w:rsidRPr="00C53760">
        <w:rPr>
          <w:rFonts w:cstheme="majorHAnsi"/>
          <w:color w:val="000000" w:themeColor="text1"/>
          <w:sz w:val="21"/>
          <w:szCs w:val="21"/>
        </w:rPr>
        <w:tab/>
        <w:t>the Bonds constituted by the Bond Instrument and issued pursuant to this Diversified Bond Information Me</w:t>
      </w:r>
      <w:r w:rsidR="00E94C5A">
        <w:rPr>
          <w:rFonts w:cstheme="majorHAnsi"/>
          <w:color w:val="000000" w:themeColor="text1"/>
          <w:sz w:val="21"/>
          <w:szCs w:val="21"/>
        </w:rPr>
        <w:t>morandum;</w:t>
      </w:r>
    </w:p>
    <w:p w14:paraId="230D7FDC" w14:textId="77777777" w:rsidR="00557733" w:rsidRPr="00E94C5A" w:rsidRDefault="00557733" w:rsidP="009B3854">
      <w:pPr>
        <w:widowControl w:val="0"/>
        <w:autoSpaceDE w:val="0"/>
        <w:autoSpaceDN w:val="0"/>
        <w:adjustRightInd w:val="0"/>
        <w:spacing w:after="0" w:line="276" w:lineRule="auto"/>
        <w:jc w:val="both"/>
        <w:rPr>
          <w:rFonts w:cstheme="majorHAnsi"/>
          <w:b/>
          <w:color w:val="000000" w:themeColor="text1"/>
          <w:sz w:val="21"/>
          <w:szCs w:val="21"/>
        </w:rPr>
      </w:pPr>
    </w:p>
    <w:p w14:paraId="67765EEA" w14:textId="215D43ED" w:rsidR="003257DE" w:rsidRDefault="00557733" w:rsidP="00506B50">
      <w:pPr>
        <w:widowControl w:val="0"/>
        <w:autoSpaceDE w:val="0"/>
        <w:autoSpaceDN w:val="0"/>
        <w:adjustRightInd w:val="0"/>
        <w:spacing w:after="0" w:line="276" w:lineRule="auto"/>
        <w:jc w:val="both"/>
        <w:rPr>
          <w:rFonts w:cstheme="majorHAnsi"/>
          <w:color w:val="000000" w:themeColor="text1"/>
          <w:sz w:val="21"/>
          <w:szCs w:val="21"/>
        </w:rPr>
      </w:pPr>
      <w:r w:rsidRPr="00E94C5A">
        <w:rPr>
          <w:rFonts w:cstheme="majorHAnsi"/>
          <w:b/>
          <w:color w:val="000000" w:themeColor="text1"/>
          <w:sz w:val="21"/>
          <w:szCs w:val="21"/>
        </w:rPr>
        <w:t>“Series C Bonds”</w:t>
      </w:r>
      <w:r w:rsidRPr="00C53760">
        <w:rPr>
          <w:rFonts w:cstheme="majorHAnsi"/>
          <w:color w:val="000000" w:themeColor="text1"/>
          <w:sz w:val="21"/>
          <w:szCs w:val="21"/>
        </w:rPr>
        <w:t xml:space="preserve"> </w:t>
      </w:r>
      <w:r w:rsidRPr="00C53760">
        <w:rPr>
          <w:rFonts w:cstheme="majorHAnsi"/>
          <w:color w:val="000000" w:themeColor="text1"/>
          <w:sz w:val="21"/>
          <w:szCs w:val="21"/>
        </w:rPr>
        <w:tab/>
        <w:t>the Bonds constituted by the Bond Instrument and issued pursuant to the Diversified Bond Information Memorandum</w:t>
      </w:r>
      <w:r w:rsidR="00E94C5A">
        <w:rPr>
          <w:rFonts w:cstheme="majorHAnsi"/>
          <w:color w:val="000000" w:themeColor="text1"/>
          <w:sz w:val="21"/>
          <w:szCs w:val="21"/>
        </w:rPr>
        <w:t>;</w:t>
      </w:r>
    </w:p>
    <w:p w14:paraId="593F0169" w14:textId="77777777" w:rsidR="00E94C5A" w:rsidRDefault="00E94C5A" w:rsidP="00506B50">
      <w:pPr>
        <w:widowControl w:val="0"/>
        <w:autoSpaceDE w:val="0"/>
        <w:autoSpaceDN w:val="0"/>
        <w:adjustRightInd w:val="0"/>
        <w:spacing w:after="0" w:line="276" w:lineRule="auto"/>
        <w:jc w:val="both"/>
        <w:rPr>
          <w:rFonts w:cstheme="minorHAnsi"/>
          <w:color w:val="000000" w:themeColor="text1"/>
          <w:sz w:val="21"/>
          <w:szCs w:val="21"/>
        </w:rPr>
      </w:pPr>
    </w:p>
    <w:p w14:paraId="3C0CD2A5" w14:textId="0122E223" w:rsidR="00A24CA4" w:rsidRPr="00E94C5A" w:rsidRDefault="00A24CA4" w:rsidP="00506B50">
      <w:pPr>
        <w:widowControl w:val="0"/>
        <w:autoSpaceDE w:val="0"/>
        <w:autoSpaceDN w:val="0"/>
        <w:adjustRightInd w:val="0"/>
        <w:spacing w:after="240" w:line="276" w:lineRule="auto"/>
        <w:jc w:val="both"/>
        <w:rPr>
          <w:rFonts w:cstheme="minorHAnsi"/>
          <w:color w:val="000000" w:themeColor="text1"/>
          <w:sz w:val="21"/>
          <w:szCs w:val="21"/>
        </w:rPr>
      </w:pPr>
      <w:r w:rsidRPr="00E94C5A">
        <w:rPr>
          <w:rFonts w:cstheme="minorHAnsi"/>
          <w:b/>
          <w:color w:val="000000" w:themeColor="text1"/>
          <w:sz w:val="21"/>
          <w:szCs w:val="21"/>
        </w:rPr>
        <w:t>“SSL”</w:t>
      </w:r>
      <w:r w:rsidRPr="00E94C5A">
        <w:rPr>
          <w:rFonts w:cstheme="minorHAnsi"/>
          <w:color w:val="000000" w:themeColor="text1"/>
          <w:sz w:val="21"/>
          <w:szCs w:val="21"/>
        </w:rPr>
        <w:t xml:space="preserve"> means Sterling Suffolk Limited (company number 08994132)</w:t>
      </w:r>
      <w:r w:rsidR="0047197A">
        <w:rPr>
          <w:rFonts w:cstheme="minorHAnsi"/>
          <w:color w:val="000000" w:themeColor="text1"/>
          <w:sz w:val="21"/>
          <w:szCs w:val="21"/>
        </w:rPr>
        <w:t>;</w:t>
      </w:r>
    </w:p>
    <w:p w14:paraId="74AE60F2" w14:textId="324A1C27"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“Statutes”</w:t>
      </w:r>
      <w:r w:rsidRPr="00C53760">
        <w:rPr>
          <w:rFonts w:cstheme="minorHAnsi"/>
          <w:color w:val="000000" w:themeColor="text1"/>
          <w:sz w:val="21"/>
          <w:szCs w:val="21"/>
        </w:rPr>
        <w:t xml:space="preserve"> the 2006 Act and every other statute (and any subordinate legislation, order or regulations made under any of them) concerning companies and affecting </w:t>
      </w:r>
      <w:r w:rsidR="004F3FA1" w:rsidRPr="00C53760">
        <w:rPr>
          <w:rFonts w:cstheme="minorHAnsi"/>
          <w:color w:val="000000" w:themeColor="text1"/>
          <w:sz w:val="21"/>
          <w:szCs w:val="21"/>
        </w:rPr>
        <w:t>ALP</w:t>
      </w:r>
      <w:r w:rsidRPr="00C53760">
        <w:rPr>
          <w:rFonts w:cstheme="minorHAnsi"/>
          <w:color w:val="000000" w:themeColor="text1"/>
          <w:sz w:val="21"/>
          <w:szCs w:val="21"/>
        </w:rPr>
        <w:t>, in each case, as they are for the time being in force</w:t>
      </w:r>
      <w:r w:rsidR="0047197A">
        <w:rPr>
          <w:rFonts w:cstheme="minorHAnsi"/>
          <w:color w:val="000000" w:themeColor="text1"/>
          <w:sz w:val="21"/>
          <w:szCs w:val="21"/>
        </w:rPr>
        <w:t>;</w:t>
      </w:r>
    </w:p>
    <w:p w14:paraId="45BBA5F0" w14:textId="4B1D728F"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“Subsidiary Security”</w:t>
      </w:r>
      <w:r w:rsidRPr="00C53760">
        <w:rPr>
          <w:rFonts w:cstheme="minorHAnsi"/>
          <w:color w:val="000000" w:themeColor="text1"/>
          <w:sz w:val="21"/>
          <w:szCs w:val="21"/>
        </w:rPr>
        <w:t xml:space="preserve"> the charge granted by </w:t>
      </w:r>
      <w:r w:rsidR="002B40CF" w:rsidRPr="00C53760">
        <w:rPr>
          <w:rFonts w:cstheme="minorHAnsi"/>
          <w:color w:val="000000" w:themeColor="text1"/>
          <w:sz w:val="21"/>
          <w:szCs w:val="21"/>
        </w:rPr>
        <w:t xml:space="preserve">Amberside ALP Trading Ltd </w:t>
      </w:r>
      <w:r w:rsidRPr="00C53760">
        <w:rPr>
          <w:rFonts w:cstheme="minorHAnsi"/>
          <w:color w:val="000000" w:themeColor="text1"/>
          <w:sz w:val="21"/>
          <w:szCs w:val="21"/>
        </w:rPr>
        <w:t xml:space="preserve">in favour of </w:t>
      </w:r>
      <w:r w:rsidR="002B40CF" w:rsidRPr="00C53760">
        <w:rPr>
          <w:rFonts w:cstheme="minorHAnsi"/>
          <w:color w:val="000000" w:themeColor="text1"/>
          <w:sz w:val="21"/>
          <w:szCs w:val="21"/>
        </w:rPr>
        <w:t>ALP</w:t>
      </w:r>
      <w:r w:rsidR="0047197A">
        <w:rPr>
          <w:rFonts w:cstheme="minorHAnsi"/>
          <w:color w:val="000000" w:themeColor="text1"/>
          <w:sz w:val="21"/>
          <w:szCs w:val="21"/>
        </w:rPr>
        <w:t>;</w:t>
      </w:r>
    </w:p>
    <w:p w14:paraId="5FAEFEC9" w14:textId="475FC79E" w:rsidR="003257DE" w:rsidRDefault="003257DE" w:rsidP="0047197A">
      <w:pPr>
        <w:widowControl w:val="0"/>
        <w:autoSpaceDE w:val="0"/>
        <w:autoSpaceDN w:val="0"/>
        <w:adjustRightInd w:val="0"/>
        <w:spacing w:after="0" w:line="276" w:lineRule="auto"/>
        <w:jc w:val="both"/>
        <w:rPr>
          <w:rFonts w:cstheme="majorHAnsi"/>
          <w:color w:val="000000" w:themeColor="text1"/>
          <w:sz w:val="21"/>
          <w:szCs w:val="21"/>
        </w:rPr>
      </w:pPr>
      <w:r w:rsidRPr="00E94C5A">
        <w:rPr>
          <w:rFonts w:eastAsia="Times New Roman" w:cstheme="majorHAnsi"/>
          <w:b/>
          <w:sz w:val="21"/>
          <w:szCs w:val="21"/>
        </w:rPr>
        <w:t>“S Bonds”</w:t>
      </w:r>
      <w:r w:rsidRPr="00C53760">
        <w:rPr>
          <w:rFonts w:eastAsia="Times New Roman" w:cstheme="majorHAnsi"/>
          <w:sz w:val="21"/>
          <w:szCs w:val="21"/>
        </w:rPr>
        <w:tab/>
        <w:t>means those Bonds which are issued from time to time pursuant to the terms of the Bond Instrument the capital raised by which is to be wholly deployed in funding the Linked Loans described in their Final Terms of Issue</w:t>
      </w:r>
      <w:r w:rsidR="0047197A">
        <w:rPr>
          <w:rFonts w:eastAsia="Times New Roman" w:cstheme="majorHAnsi"/>
          <w:sz w:val="21"/>
          <w:szCs w:val="21"/>
        </w:rPr>
        <w:t>;</w:t>
      </w:r>
    </w:p>
    <w:p w14:paraId="4079E4F8" w14:textId="77777777" w:rsidR="0047197A" w:rsidRPr="0047197A" w:rsidRDefault="0047197A" w:rsidP="0047197A">
      <w:pPr>
        <w:widowControl w:val="0"/>
        <w:autoSpaceDE w:val="0"/>
        <w:autoSpaceDN w:val="0"/>
        <w:adjustRightInd w:val="0"/>
        <w:spacing w:after="0" w:line="276" w:lineRule="auto"/>
        <w:jc w:val="both"/>
        <w:rPr>
          <w:rFonts w:cstheme="majorHAnsi"/>
          <w:color w:val="000000" w:themeColor="text1"/>
          <w:sz w:val="21"/>
          <w:szCs w:val="21"/>
        </w:rPr>
      </w:pPr>
    </w:p>
    <w:p w14:paraId="205CA80D" w14:textId="1F51DF81" w:rsidR="0033178C" w:rsidRPr="00C53760" w:rsidRDefault="0033178C" w:rsidP="009B3854">
      <w:pPr>
        <w:spacing w:line="276" w:lineRule="auto"/>
        <w:ind w:right="101"/>
        <w:jc w:val="both"/>
        <w:rPr>
          <w:rFonts w:cstheme="minorHAnsi"/>
          <w:color w:val="000000" w:themeColor="text1"/>
          <w:sz w:val="21"/>
          <w:szCs w:val="21"/>
        </w:rPr>
      </w:pPr>
      <w:r w:rsidRPr="00E94C5A">
        <w:rPr>
          <w:rFonts w:cstheme="minorHAnsi"/>
          <w:b/>
          <w:color w:val="000000" w:themeColor="text1"/>
          <w:sz w:val="21"/>
          <w:szCs w:val="21"/>
        </w:rPr>
        <w:t>“Term”</w:t>
      </w:r>
      <w:r w:rsidRPr="00C53760">
        <w:rPr>
          <w:rFonts w:cstheme="minorHAnsi"/>
          <w:color w:val="000000" w:themeColor="text1"/>
          <w:sz w:val="21"/>
          <w:szCs w:val="21"/>
        </w:rPr>
        <w:t xml:space="preserve"> the period from the Commencement Date until the Redemption Date of a Bond</w:t>
      </w:r>
      <w:r w:rsidR="0047197A">
        <w:rPr>
          <w:rFonts w:cstheme="minorHAnsi"/>
          <w:color w:val="000000" w:themeColor="text1"/>
          <w:sz w:val="21"/>
          <w:szCs w:val="21"/>
        </w:rPr>
        <w:t>;</w:t>
      </w:r>
    </w:p>
    <w:p w14:paraId="480BA715" w14:textId="22F81070"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“Terms and Conditions”</w:t>
      </w:r>
      <w:r w:rsidRPr="00C53760">
        <w:rPr>
          <w:rFonts w:cstheme="minorHAnsi"/>
          <w:color w:val="000000" w:themeColor="text1"/>
          <w:sz w:val="21"/>
          <w:szCs w:val="21"/>
        </w:rPr>
        <w:t xml:space="preserve"> the terms and conditions rel</w:t>
      </w:r>
      <w:r w:rsidR="002B40CF" w:rsidRPr="00C53760">
        <w:rPr>
          <w:rFonts w:cstheme="minorHAnsi"/>
          <w:color w:val="000000" w:themeColor="text1"/>
          <w:sz w:val="21"/>
          <w:szCs w:val="21"/>
        </w:rPr>
        <w:t xml:space="preserve">ating to the Offer, set out in </w:t>
      </w:r>
      <w:r w:rsidRPr="00C53760">
        <w:rPr>
          <w:rFonts w:cstheme="minorHAnsi"/>
          <w:color w:val="000000" w:themeColor="text1"/>
          <w:sz w:val="21"/>
          <w:szCs w:val="21"/>
        </w:rPr>
        <w:t xml:space="preserve">the </w:t>
      </w:r>
      <w:r w:rsidR="003257DE" w:rsidRPr="00C53760">
        <w:rPr>
          <w:rFonts w:cstheme="minorHAnsi"/>
          <w:color w:val="000000" w:themeColor="text1"/>
          <w:sz w:val="21"/>
          <w:szCs w:val="21"/>
        </w:rPr>
        <w:t>S1 Information Memorandum</w:t>
      </w:r>
      <w:r w:rsidR="0047197A">
        <w:rPr>
          <w:rFonts w:cstheme="minorHAnsi"/>
          <w:color w:val="000000" w:themeColor="text1"/>
          <w:sz w:val="21"/>
          <w:szCs w:val="21"/>
        </w:rPr>
        <w:t>;</w:t>
      </w:r>
    </w:p>
    <w:p w14:paraId="63817E3D" w14:textId="219B517C"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E94C5A">
        <w:rPr>
          <w:rFonts w:cstheme="minorHAnsi"/>
          <w:b/>
          <w:color w:val="000000" w:themeColor="text1"/>
          <w:sz w:val="21"/>
          <w:szCs w:val="21"/>
        </w:rPr>
        <w:t>“UK”</w:t>
      </w:r>
      <w:r w:rsidRPr="00C53760">
        <w:rPr>
          <w:rFonts w:cstheme="minorHAnsi"/>
          <w:color w:val="000000" w:themeColor="text1"/>
          <w:sz w:val="21"/>
          <w:szCs w:val="21"/>
        </w:rPr>
        <w:t xml:space="preserve"> or “</w:t>
      </w:r>
      <w:r w:rsidRPr="00E94C5A">
        <w:rPr>
          <w:rFonts w:cstheme="minorHAnsi"/>
          <w:b/>
          <w:color w:val="000000" w:themeColor="text1"/>
          <w:sz w:val="21"/>
          <w:szCs w:val="21"/>
        </w:rPr>
        <w:t>United Kingdom”</w:t>
      </w:r>
      <w:r w:rsidRPr="00C53760">
        <w:rPr>
          <w:rFonts w:cstheme="minorHAnsi"/>
          <w:color w:val="000000" w:themeColor="text1"/>
          <w:sz w:val="21"/>
          <w:szCs w:val="21"/>
        </w:rPr>
        <w:t xml:space="preserve"> the United Kingdom of Great Britain and Northern Irelan</w:t>
      </w:r>
      <w:r w:rsidR="009B3854" w:rsidRPr="00C53760">
        <w:rPr>
          <w:rFonts w:cstheme="minorHAnsi"/>
          <w:color w:val="000000" w:themeColor="text1"/>
          <w:sz w:val="21"/>
          <w:szCs w:val="21"/>
        </w:rPr>
        <w:t>d</w:t>
      </w:r>
      <w:r w:rsidR="0047197A">
        <w:rPr>
          <w:rFonts w:cstheme="minorHAnsi"/>
          <w:color w:val="000000" w:themeColor="text1"/>
          <w:sz w:val="21"/>
          <w:szCs w:val="21"/>
        </w:rPr>
        <w:t>;</w:t>
      </w:r>
    </w:p>
    <w:p w14:paraId="79D4C75E" w14:textId="5E91CFBF" w:rsidR="0033178C" w:rsidRPr="00E94C5A" w:rsidRDefault="0033178C" w:rsidP="009B3854">
      <w:pPr>
        <w:widowControl w:val="0"/>
        <w:autoSpaceDE w:val="0"/>
        <w:autoSpaceDN w:val="0"/>
        <w:adjustRightInd w:val="0"/>
        <w:spacing w:line="276" w:lineRule="auto"/>
        <w:jc w:val="both"/>
        <w:outlineLvl w:val="0"/>
        <w:rPr>
          <w:rFonts w:cstheme="minorHAnsi"/>
          <w:color w:val="000000" w:themeColor="text1"/>
          <w:sz w:val="21"/>
          <w:szCs w:val="21"/>
        </w:rPr>
      </w:pPr>
      <w:bookmarkStart w:id="203" w:name="_Toc523232940"/>
      <w:bookmarkStart w:id="204" w:name="_Toc523240410"/>
      <w:bookmarkStart w:id="205" w:name="_Toc523240530"/>
      <w:bookmarkStart w:id="206" w:name="_Toc523240761"/>
      <w:bookmarkStart w:id="207" w:name="_Toc523241094"/>
      <w:r w:rsidRPr="0047197A">
        <w:rPr>
          <w:rFonts w:cstheme="minorHAnsi"/>
          <w:b/>
          <w:color w:val="000000" w:themeColor="text1"/>
          <w:sz w:val="21"/>
          <w:szCs w:val="21"/>
        </w:rPr>
        <w:t>“UKLA”</w:t>
      </w:r>
      <w:r w:rsidRPr="00E94C5A">
        <w:rPr>
          <w:rFonts w:cstheme="minorHAnsi"/>
          <w:color w:val="000000" w:themeColor="text1"/>
          <w:sz w:val="21"/>
          <w:szCs w:val="21"/>
        </w:rPr>
        <w:t xml:space="preserve"> the FCA acting in its capacity as competent authority for Part VI of FSMA</w:t>
      </w:r>
      <w:bookmarkEnd w:id="203"/>
      <w:bookmarkEnd w:id="204"/>
      <w:bookmarkEnd w:id="205"/>
      <w:bookmarkEnd w:id="206"/>
      <w:bookmarkEnd w:id="207"/>
      <w:r w:rsidR="0047197A">
        <w:rPr>
          <w:rFonts w:cstheme="minorHAnsi"/>
          <w:color w:val="000000" w:themeColor="text1"/>
          <w:sz w:val="21"/>
          <w:szCs w:val="21"/>
        </w:rPr>
        <w:t>;</w:t>
      </w:r>
    </w:p>
    <w:p w14:paraId="30F70E08" w14:textId="1ADBBA17"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47197A">
        <w:rPr>
          <w:rFonts w:cstheme="minorHAnsi"/>
          <w:b/>
          <w:color w:val="000000" w:themeColor="text1"/>
          <w:sz w:val="21"/>
          <w:szCs w:val="21"/>
        </w:rPr>
        <w:t>“United States</w:t>
      </w:r>
      <w:r w:rsidRPr="00E94C5A">
        <w:rPr>
          <w:rFonts w:cstheme="minorHAnsi"/>
          <w:color w:val="000000" w:themeColor="text1"/>
          <w:sz w:val="21"/>
          <w:szCs w:val="21"/>
        </w:rPr>
        <w:t>”</w:t>
      </w:r>
      <w:r w:rsidRPr="00C53760">
        <w:rPr>
          <w:rFonts w:cstheme="minorHAnsi"/>
          <w:color w:val="000000" w:themeColor="text1"/>
          <w:sz w:val="21"/>
          <w:szCs w:val="21"/>
        </w:rPr>
        <w:t xml:space="preserve"> or </w:t>
      </w:r>
      <w:r w:rsidRPr="00E94C5A">
        <w:rPr>
          <w:rFonts w:cstheme="minorHAnsi"/>
          <w:b/>
          <w:color w:val="000000" w:themeColor="text1"/>
          <w:sz w:val="21"/>
          <w:szCs w:val="21"/>
        </w:rPr>
        <w:t>“US”</w:t>
      </w:r>
      <w:r w:rsidRPr="00C53760">
        <w:rPr>
          <w:rFonts w:cstheme="minorHAnsi"/>
          <w:color w:val="000000" w:themeColor="text1"/>
          <w:sz w:val="21"/>
          <w:szCs w:val="21"/>
        </w:rPr>
        <w:t xml:space="preserve"> the United States of America, its territories and possessions, any state of the United States and the District of Columbia</w:t>
      </w:r>
      <w:r w:rsidR="0047197A">
        <w:rPr>
          <w:rFonts w:cstheme="minorHAnsi"/>
          <w:color w:val="000000" w:themeColor="text1"/>
          <w:sz w:val="21"/>
          <w:szCs w:val="21"/>
        </w:rPr>
        <w:t>;</w:t>
      </w:r>
    </w:p>
    <w:p w14:paraId="716D1AC4" w14:textId="08C1578C" w:rsidR="0033178C" w:rsidRPr="00C53760" w:rsidRDefault="0033178C" w:rsidP="009B3854">
      <w:pPr>
        <w:widowControl w:val="0"/>
        <w:autoSpaceDE w:val="0"/>
        <w:autoSpaceDN w:val="0"/>
        <w:adjustRightInd w:val="0"/>
        <w:spacing w:line="276" w:lineRule="auto"/>
        <w:jc w:val="both"/>
        <w:rPr>
          <w:rFonts w:cstheme="minorHAnsi"/>
          <w:color w:val="000000" w:themeColor="text1"/>
          <w:sz w:val="21"/>
          <w:szCs w:val="21"/>
        </w:rPr>
      </w:pPr>
      <w:r w:rsidRPr="00C53760">
        <w:rPr>
          <w:rFonts w:cstheme="minorHAnsi"/>
          <w:color w:val="000000" w:themeColor="text1"/>
          <w:sz w:val="21"/>
          <w:szCs w:val="21"/>
        </w:rPr>
        <w:t xml:space="preserve">In the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xml:space="preserve">, all references to times and dates are a reference to those observed in London, UK. In this </w:t>
      </w:r>
      <w:r w:rsidR="003257DE" w:rsidRPr="00C53760">
        <w:rPr>
          <w:rFonts w:cstheme="minorHAnsi"/>
          <w:color w:val="000000" w:themeColor="text1"/>
          <w:sz w:val="21"/>
          <w:szCs w:val="21"/>
        </w:rPr>
        <w:t>S1 Information Memorandum</w:t>
      </w:r>
      <w:r w:rsidRPr="00C53760">
        <w:rPr>
          <w:rFonts w:cstheme="minorHAnsi"/>
          <w:color w:val="000000" w:themeColor="text1"/>
          <w:sz w:val="21"/>
          <w:szCs w:val="21"/>
        </w:rPr>
        <w:t>, the symbols “£” and “p” refer to pounds and pence sterling respectively and € refers to Euros.</w:t>
      </w:r>
    </w:p>
    <w:p w14:paraId="01A8C13A" w14:textId="77777777" w:rsidR="0033178C" w:rsidRPr="00C53760" w:rsidRDefault="0033178C" w:rsidP="009B3854">
      <w:pPr>
        <w:spacing w:line="276" w:lineRule="auto"/>
        <w:rPr>
          <w:rFonts w:cstheme="minorHAnsi"/>
          <w:color w:val="000000" w:themeColor="text1"/>
          <w:sz w:val="21"/>
          <w:szCs w:val="21"/>
        </w:rPr>
      </w:pPr>
      <w:r w:rsidRPr="00C53760">
        <w:rPr>
          <w:rFonts w:cstheme="minorHAnsi"/>
          <w:color w:val="000000" w:themeColor="text1"/>
          <w:sz w:val="21"/>
          <w:szCs w:val="21"/>
        </w:rPr>
        <w:br w:type="page"/>
      </w:r>
    </w:p>
    <w:p w14:paraId="42097076" w14:textId="77777777" w:rsidR="0033178C" w:rsidRPr="00C53760" w:rsidRDefault="0033178C" w:rsidP="009B3854">
      <w:pPr>
        <w:spacing w:line="276" w:lineRule="auto"/>
        <w:jc w:val="both"/>
        <w:rPr>
          <w:rFonts w:eastAsia="Calibri" w:cs="Arial"/>
          <w:color w:val="000000" w:themeColor="text1"/>
          <w:sz w:val="21"/>
          <w:szCs w:val="21"/>
        </w:rPr>
      </w:pPr>
    </w:p>
    <w:tbl>
      <w:tblPr>
        <w:tblStyle w:val="TableGrid"/>
        <w:tblW w:w="10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6962"/>
      </w:tblGrid>
      <w:tr w:rsidR="0033178C" w:rsidRPr="00C53760" w14:paraId="14026362" w14:textId="77777777" w:rsidTr="00B547D3">
        <w:trPr>
          <w:trHeight w:val="316"/>
        </w:trPr>
        <w:tc>
          <w:tcPr>
            <w:tcW w:w="3168" w:type="dxa"/>
          </w:tcPr>
          <w:p w14:paraId="7F2C4704" w14:textId="77777777" w:rsidR="0033178C" w:rsidRPr="0047197A" w:rsidRDefault="0033178C" w:rsidP="009B3854">
            <w:pPr>
              <w:spacing w:line="276" w:lineRule="auto"/>
              <w:rPr>
                <w:rFonts w:eastAsia="Calibri" w:cstheme="minorHAnsi"/>
                <w:b/>
                <w:color w:val="5B9BD5" w:themeColor="accent1"/>
                <w:sz w:val="21"/>
                <w:szCs w:val="21"/>
              </w:rPr>
            </w:pPr>
            <w:r w:rsidRPr="0047197A">
              <w:rPr>
                <w:rFonts w:eastAsia="Calibri" w:cstheme="minorHAnsi"/>
                <w:b/>
                <w:color w:val="5B9BD5" w:themeColor="accent1"/>
                <w:sz w:val="21"/>
                <w:szCs w:val="21"/>
              </w:rPr>
              <w:t>Directory</w:t>
            </w:r>
          </w:p>
          <w:p w14:paraId="60AD5C30" w14:textId="77777777" w:rsidR="0033178C" w:rsidRPr="00C53760" w:rsidRDefault="0033178C" w:rsidP="009B3854">
            <w:pPr>
              <w:spacing w:line="276" w:lineRule="auto"/>
              <w:rPr>
                <w:rFonts w:eastAsia="Calibri" w:cstheme="minorHAnsi"/>
                <w:color w:val="000000" w:themeColor="text1"/>
                <w:sz w:val="21"/>
                <w:szCs w:val="21"/>
              </w:rPr>
            </w:pPr>
          </w:p>
          <w:p w14:paraId="75B68177" w14:textId="77777777" w:rsidR="0033178C" w:rsidRPr="00C53760" w:rsidRDefault="0033178C" w:rsidP="009B3854">
            <w:pPr>
              <w:spacing w:line="276" w:lineRule="auto"/>
              <w:rPr>
                <w:rFonts w:eastAsia="Calibri" w:cstheme="minorHAnsi"/>
                <w:color w:val="000000" w:themeColor="text1"/>
                <w:sz w:val="21"/>
                <w:szCs w:val="21"/>
              </w:rPr>
            </w:pPr>
          </w:p>
        </w:tc>
        <w:tc>
          <w:tcPr>
            <w:tcW w:w="6962" w:type="dxa"/>
          </w:tcPr>
          <w:p w14:paraId="75919EE0" w14:textId="77777777" w:rsidR="0033178C" w:rsidRPr="00C53760" w:rsidRDefault="0033178C" w:rsidP="009B3854">
            <w:pPr>
              <w:spacing w:line="276" w:lineRule="auto"/>
              <w:rPr>
                <w:rFonts w:eastAsia="Calibri" w:cstheme="minorHAnsi"/>
                <w:color w:val="000000" w:themeColor="text1"/>
                <w:sz w:val="21"/>
                <w:szCs w:val="21"/>
              </w:rPr>
            </w:pPr>
          </w:p>
          <w:p w14:paraId="6E88DFE6" w14:textId="77777777" w:rsidR="0033178C" w:rsidRPr="00C53760" w:rsidRDefault="0033178C" w:rsidP="009B3854">
            <w:pPr>
              <w:spacing w:line="276" w:lineRule="auto"/>
              <w:rPr>
                <w:rFonts w:eastAsia="Calibri" w:cstheme="minorHAnsi"/>
                <w:color w:val="000000" w:themeColor="text1"/>
                <w:sz w:val="21"/>
                <w:szCs w:val="21"/>
              </w:rPr>
            </w:pPr>
          </w:p>
        </w:tc>
      </w:tr>
      <w:tr w:rsidR="0033178C" w:rsidRPr="00C53760" w14:paraId="5AA51CF7" w14:textId="77777777" w:rsidTr="00B547D3">
        <w:trPr>
          <w:trHeight w:val="1109"/>
        </w:trPr>
        <w:tc>
          <w:tcPr>
            <w:tcW w:w="3168" w:type="dxa"/>
          </w:tcPr>
          <w:p w14:paraId="3AAB5E93"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The Directors</w:t>
            </w:r>
          </w:p>
        </w:tc>
        <w:tc>
          <w:tcPr>
            <w:tcW w:w="6962" w:type="dxa"/>
          </w:tcPr>
          <w:p w14:paraId="5B57FB2D"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Robert McClatchley</w:t>
            </w:r>
            <w:r w:rsidRPr="00C53760">
              <w:rPr>
                <w:rFonts w:cstheme="minorHAnsi"/>
                <w:sz w:val="21"/>
                <w:szCs w:val="21"/>
              </w:rPr>
              <w:t xml:space="preserve"> (</w:t>
            </w:r>
            <w:r w:rsidRPr="00C53760">
              <w:rPr>
                <w:rFonts w:cstheme="minorHAnsi"/>
                <w:color w:val="000000" w:themeColor="text1"/>
                <w:sz w:val="21"/>
                <w:szCs w:val="21"/>
              </w:rPr>
              <w:t>Independent Chairman)</w:t>
            </w:r>
          </w:p>
          <w:p w14:paraId="594BDC04"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David Lomas</w:t>
            </w:r>
          </w:p>
          <w:p w14:paraId="4E446A28" w14:textId="77777777" w:rsidR="0033178C" w:rsidRPr="00C53760" w:rsidRDefault="0033178C" w:rsidP="009B3854">
            <w:pPr>
              <w:widowControl w:val="0"/>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David Scrivens</w:t>
            </w:r>
          </w:p>
          <w:p w14:paraId="31A95F2B" w14:textId="77777777" w:rsidR="0033178C" w:rsidRPr="00C53760" w:rsidRDefault="0033178C" w:rsidP="009B3854">
            <w:pPr>
              <w:widowControl w:val="0"/>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Richard Spacey</w:t>
            </w:r>
          </w:p>
          <w:p w14:paraId="49B4B7E8" w14:textId="77777777" w:rsidR="0033178C" w:rsidRPr="00C53760" w:rsidRDefault="0033178C" w:rsidP="009B3854">
            <w:pPr>
              <w:widowControl w:val="0"/>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Matthew Evans</w:t>
            </w:r>
          </w:p>
          <w:p w14:paraId="35001D78" w14:textId="77777777" w:rsidR="0033178C" w:rsidRPr="00C53760" w:rsidRDefault="0033178C" w:rsidP="009B3854">
            <w:pPr>
              <w:widowControl w:val="0"/>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Jeff Cornish</w:t>
            </w:r>
          </w:p>
          <w:p w14:paraId="6077446E" w14:textId="77777777" w:rsidR="0033178C" w:rsidRPr="00C53760" w:rsidRDefault="0033178C" w:rsidP="009B3854">
            <w:pPr>
              <w:spacing w:line="276" w:lineRule="auto"/>
              <w:rPr>
                <w:rFonts w:eastAsia="Calibri" w:cstheme="minorHAnsi"/>
                <w:color w:val="000000" w:themeColor="text1"/>
                <w:sz w:val="21"/>
                <w:szCs w:val="21"/>
              </w:rPr>
            </w:pPr>
          </w:p>
          <w:p w14:paraId="5A8926DF" w14:textId="77777777" w:rsidR="0033178C" w:rsidRPr="00C53760" w:rsidRDefault="0033178C" w:rsidP="009B3854">
            <w:pPr>
              <w:spacing w:line="276" w:lineRule="auto"/>
              <w:rPr>
                <w:rFonts w:eastAsia="Calibri" w:cstheme="minorHAnsi"/>
                <w:color w:val="000000" w:themeColor="text1"/>
                <w:sz w:val="21"/>
                <w:szCs w:val="21"/>
              </w:rPr>
            </w:pPr>
          </w:p>
        </w:tc>
      </w:tr>
      <w:tr w:rsidR="0033178C" w:rsidRPr="00C53760" w14:paraId="5A1FC931" w14:textId="77777777" w:rsidTr="00B547D3">
        <w:trPr>
          <w:trHeight w:val="1163"/>
        </w:trPr>
        <w:tc>
          <w:tcPr>
            <w:tcW w:w="3168" w:type="dxa"/>
          </w:tcPr>
          <w:p w14:paraId="0B551569"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Company Secretary</w:t>
            </w:r>
          </w:p>
        </w:tc>
        <w:tc>
          <w:tcPr>
            <w:tcW w:w="6962" w:type="dxa"/>
          </w:tcPr>
          <w:p w14:paraId="5A232347" w14:textId="77777777" w:rsidR="0033178C" w:rsidRPr="00C53760" w:rsidRDefault="0033178C" w:rsidP="009B3854">
            <w:pPr>
              <w:spacing w:line="276" w:lineRule="auto"/>
              <w:rPr>
                <w:rFonts w:cstheme="minorHAnsi"/>
                <w:color w:val="000000" w:themeColor="text1"/>
                <w:sz w:val="21"/>
                <w:szCs w:val="21"/>
              </w:rPr>
            </w:pPr>
            <w:r w:rsidRPr="00C53760">
              <w:rPr>
                <w:rFonts w:cstheme="minorHAnsi"/>
                <w:color w:val="000000" w:themeColor="text1"/>
                <w:sz w:val="21"/>
                <w:szCs w:val="21"/>
              </w:rPr>
              <w:t>The City Partnership (UK) Limited</w:t>
            </w:r>
          </w:p>
          <w:p w14:paraId="110D353C"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110 George Street</w:t>
            </w:r>
          </w:p>
          <w:p w14:paraId="42BFFB7D"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eastAsia="Calibri" w:cstheme="minorHAnsi"/>
                <w:color w:val="000000" w:themeColor="text1"/>
                <w:sz w:val="21"/>
                <w:szCs w:val="21"/>
              </w:rPr>
              <w:t>Edinburgh EH2 4LH</w:t>
            </w:r>
          </w:p>
        </w:tc>
      </w:tr>
      <w:tr w:rsidR="0033178C" w:rsidRPr="00C53760" w14:paraId="46259BA8" w14:textId="77777777" w:rsidTr="00B547D3">
        <w:trPr>
          <w:trHeight w:val="1109"/>
        </w:trPr>
        <w:tc>
          <w:tcPr>
            <w:tcW w:w="3168" w:type="dxa"/>
          </w:tcPr>
          <w:p w14:paraId="10765464"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Registered Office</w:t>
            </w:r>
          </w:p>
        </w:tc>
        <w:tc>
          <w:tcPr>
            <w:tcW w:w="6962" w:type="dxa"/>
          </w:tcPr>
          <w:p w14:paraId="26902FE9"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Amberside House</w:t>
            </w:r>
          </w:p>
          <w:p w14:paraId="048ABE3D"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Wood Lane</w:t>
            </w:r>
          </w:p>
          <w:p w14:paraId="6EC0E414" w14:textId="708296CA" w:rsidR="0033178C" w:rsidRPr="00C53760" w:rsidRDefault="002B40CF"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Fonts w:cstheme="minorHAnsi"/>
                <w:color w:val="000000" w:themeColor="text1"/>
                <w:sz w:val="21"/>
                <w:szCs w:val="21"/>
              </w:rPr>
              <w:t xml:space="preserve">Hemel Hempstead </w:t>
            </w:r>
            <w:r w:rsidR="0033178C" w:rsidRPr="00C53760">
              <w:rPr>
                <w:rFonts w:cstheme="minorHAnsi"/>
                <w:color w:val="000000" w:themeColor="text1"/>
                <w:sz w:val="21"/>
                <w:szCs w:val="21"/>
              </w:rPr>
              <w:t>HP2 4TP</w:t>
            </w:r>
          </w:p>
          <w:p w14:paraId="78FABCB0"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p>
        </w:tc>
      </w:tr>
      <w:tr w:rsidR="0033178C" w:rsidRPr="00C53760" w14:paraId="4DC33596" w14:textId="77777777" w:rsidTr="002B40CF">
        <w:trPr>
          <w:trHeight w:val="624"/>
        </w:trPr>
        <w:tc>
          <w:tcPr>
            <w:tcW w:w="3168" w:type="dxa"/>
          </w:tcPr>
          <w:p w14:paraId="2BD14F47"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Registered Number</w:t>
            </w:r>
          </w:p>
        </w:tc>
        <w:tc>
          <w:tcPr>
            <w:tcW w:w="6962" w:type="dxa"/>
          </w:tcPr>
          <w:p w14:paraId="17DB2911" w14:textId="77777777" w:rsidR="0033178C" w:rsidRPr="00C53760" w:rsidRDefault="0033178C" w:rsidP="009B3854">
            <w:pPr>
              <w:widowControl w:val="0"/>
              <w:tabs>
                <w:tab w:val="left" w:pos="220"/>
                <w:tab w:val="left" w:pos="720"/>
              </w:tabs>
              <w:autoSpaceDE w:val="0"/>
              <w:autoSpaceDN w:val="0"/>
              <w:adjustRightInd w:val="0"/>
              <w:spacing w:line="276" w:lineRule="auto"/>
              <w:rPr>
                <w:rFonts w:cstheme="minorHAnsi"/>
                <w:color w:val="000000" w:themeColor="text1"/>
                <w:sz w:val="21"/>
                <w:szCs w:val="21"/>
              </w:rPr>
            </w:pPr>
            <w:r w:rsidRPr="00C53760">
              <w:rPr>
                <w:rStyle w:val="Strong"/>
                <w:rFonts w:cstheme="minorHAnsi"/>
                <w:b w:val="0"/>
                <w:bCs w:val="0"/>
                <w:color w:val="000000" w:themeColor="text1"/>
                <w:sz w:val="21"/>
                <w:szCs w:val="21"/>
              </w:rPr>
              <w:t>11041038</w:t>
            </w:r>
            <w:r w:rsidRPr="00C53760">
              <w:rPr>
                <w:rFonts w:cstheme="minorHAnsi"/>
                <w:color w:val="000000" w:themeColor="text1"/>
                <w:sz w:val="21"/>
                <w:szCs w:val="21"/>
              </w:rPr>
              <w:t xml:space="preserve"> (England and Wales)</w:t>
            </w:r>
          </w:p>
        </w:tc>
      </w:tr>
      <w:tr w:rsidR="0033178C" w:rsidRPr="00C53760" w14:paraId="64BE5835" w14:textId="77777777" w:rsidTr="00B547D3">
        <w:trPr>
          <w:trHeight w:val="729"/>
        </w:trPr>
        <w:tc>
          <w:tcPr>
            <w:tcW w:w="3168" w:type="dxa"/>
          </w:tcPr>
          <w:p w14:paraId="54EB8F1C"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Bankers</w:t>
            </w:r>
          </w:p>
        </w:tc>
        <w:tc>
          <w:tcPr>
            <w:tcW w:w="6962" w:type="dxa"/>
          </w:tcPr>
          <w:p w14:paraId="6BDE1A48" w14:textId="77DD71EF" w:rsidR="0033178C" w:rsidRPr="00C53760" w:rsidRDefault="002B40CF"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Hampden &amp; Co</w:t>
            </w:r>
          </w:p>
          <w:p w14:paraId="0568DD35" w14:textId="1DE57EA2" w:rsidR="002B40CF" w:rsidRPr="00C53760" w:rsidRDefault="002B40CF"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9 Charlotte Square</w:t>
            </w:r>
          </w:p>
          <w:p w14:paraId="7A908846" w14:textId="29C5689B" w:rsidR="002B40CF" w:rsidRPr="00C53760" w:rsidRDefault="002B40CF"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Edinburgh EH2 4DR</w:t>
            </w:r>
          </w:p>
          <w:p w14:paraId="42A338B0" w14:textId="77777777" w:rsidR="0033178C" w:rsidRPr="00C53760" w:rsidRDefault="0033178C" w:rsidP="009B3854">
            <w:pPr>
              <w:spacing w:line="276" w:lineRule="auto"/>
              <w:rPr>
                <w:rFonts w:eastAsia="Calibri" w:cstheme="minorHAnsi"/>
                <w:color w:val="000000" w:themeColor="text1"/>
                <w:sz w:val="21"/>
                <w:szCs w:val="21"/>
              </w:rPr>
            </w:pPr>
          </w:p>
          <w:p w14:paraId="0AC28D96" w14:textId="77777777" w:rsidR="0033178C" w:rsidRPr="00C53760" w:rsidRDefault="0033178C" w:rsidP="009B3854">
            <w:pPr>
              <w:spacing w:line="276" w:lineRule="auto"/>
              <w:rPr>
                <w:rFonts w:eastAsia="Calibri" w:cstheme="minorHAnsi"/>
                <w:color w:val="000000" w:themeColor="text1"/>
                <w:sz w:val="21"/>
                <w:szCs w:val="21"/>
              </w:rPr>
            </w:pPr>
          </w:p>
        </w:tc>
      </w:tr>
      <w:tr w:rsidR="0033178C" w:rsidRPr="00C53760" w14:paraId="53B78E32" w14:textId="77777777" w:rsidTr="00B547D3">
        <w:trPr>
          <w:trHeight w:val="1559"/>
        </w:trPr>
        <w:tc>
          <w:tcPr>
            <w:tcW w:w="3168" w:type="dxa"/>
          </w:tcPr>
          <w:p w14:paraId="754AC33D"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ISA Arranger</w:t>
            </w:r>
          </w:p>
        </w:tc>
        <w:tc>
          <w:tcPr>
            <w:tcW w:w="6962" w:type="dxa"/>
          </w:tcPr>
          <w:p w14:paraId="50310122" w14:textId="77777777" w:rsidR="0033178C" w:rsidRPr="00C53760" w:rsidRDefault="0033178C" w:rsidP="009B3854">
            <w:pPr>
              <w:spacing w:line="276" w:lineRule="auto"/>
              <w:rPr>
                <w:rFonts w:eastAsia="Times New Roman" w:cstheme="minorHAnsi"/>
                <w:color w:val="000000" w:themeColor="text1"/>
                <w:sz w:val="21"/>
                <w:szCs w:val="21"/>
                <w:lang w:eastAsia="en-GB"/>
              </w:rPr>
            </w:pPr>
            <w:r w:rsidRPr="00C53760">
              <w:rPr>
                <w:rFonts w:eastAsia="Times New Roman" w:cstheme="minorHAnsi"/>
                <w:color w:val="000000" w:themeColor="text1"/>
                <w:sz w:val="21"/>
                <w:szCs w:val="21"/>
                <w:lang w:eastAsia="en-GB"/>
              </w:rPr>
              <w:t>Goji Financial Services Limited</w:t>
            </w:r>
          </w:p>
          <w:p w14:paraId="03054681" w14:textId="77777777" w:rsidR="0033178C" w:rsidRPr="00C53760" w:rsidRDefault="0033178C" w:rsidP="009B3854">
            <w:pPr>
              <w:spacing w:line="276" w:lineRule="auto"/>
              <w:rPr>
                <w:rFonts w:eastAsia="Times New Roman" w:cstheme="minorHAnsi"/>
                <w:color w:val="000000" w:themeColor="text1"/>
                <w:sz w:val="21"/>
                <w:szCs w:val="21"/>
                <w:lang w:eastAsia="en-GB"/>
              </w:rPr>
            </w:pPr>
            <w:r w:rsidRPr="00C53760">
              <w:rPr>
                <w:rFonts w:eastAsia="Times New Roman" w:cstheme="minorHAnsi"/>
                <w:color w:val="000000" w:themeColor="text1"/>
                <w:sz w:val="21"/>
                <w:szCs w:val="21"/>
                <w:lang w:eastAsia="en-GB"/>
              </w:rPr>
              <w:t>WeWork 3 Waterhouse Square</w:t>
            </w:r>
          </w:p>
          <w:p w14:paraId="7C6E6B79" w14:textId="77777777" w:rsidR="0033178C" w:rsidRPr="00C53760" w:rsidRDefault="0033178C" w:rsidP="009B3854">
            <w:pPr>
              <w:spacing w:line="276" w:lineRule="auto"/>
              <w:rPr>
                <w:rFonts w:eastAsia="Times New Roman" w:cstheme="minorHAnsi"/>
                <w:color w:val="000000" w:themeColor="text1"/>
                <w:sz w:val="21"/>
                <w:szCs w:val="21"/>
                <w:lang w:eastAsia="en-GB"/>
              </w:rPr>
            </w:pPr>
            <w:r w:rsidRPr="00C53760">
              <w:rPr>
                <w:rFonts w:eastAsia="Times New Roman" w:cstheme="minorHAnsi"/>
                <w:color w:val="000000" w:themeColor="text1"/>
                <w:sz w:val="21"/>
                <w:szCs w:val="21"/>
                <w:lang w:eastAsia="en-GB"/>
              </w:rPr>
              <w:t>138 Holborn  </w:t>
            </w:r>
          </w:p>
          <w:p w14:paraId="331DEC08" w14:textId="77777777" w:rsidR="0033178C" w:rsidRPr="00C53760" w:rsidRDefault="0033178C" w:rsidP="009B3854">
            <w:pPr>
              <w:spacing w:line="276" w:lineRule="auto"/>
              <w:rPr>
                <w:rFonts w:eastAsia="Times New Roman" w:cstheme="minorHAnsi"/>
                <w:color w:val="000000" w:themeColor="text1"/>
                <w:sz w:val="21"/>
                <w:szCs w:val="21"/>
                <w:lang w:eastAsia="en-GB"/>
              </w:rPr>
            </w:pPr>
            <w:r w:rsidRPr="00C53760">
              <w:rPr>
                <w:rFonts w:eastAsia="Times New Roman" w:cstheme="minorHAnsi"/>
                <w:color w:val="000000" w:themeColor="text1"/>
                <w:sz w:val="21"/>
                <w:szCs w:val="21"/>
                <w:lang w:eastAsia="en-GB"/>
              </w:rPr>
              <w:t>London EC1N 2SW</w:t>
            </w:r>
          </w:p>
          <w:p w14:paraId="1DF4CF0B" w14:textId="77777777" w:rsidR="0033178C" w:rsidRPr="00C53760" w:rsidRDefault="0033178C" w:rsidP="009B3854">
            <w:pPr>
              <w:spacing w:line="276" w:lineRule="auto"/>
              <w:rPr>
                <w:rFonts w:eastAsia="Calibri" w:cstheme="minorHAnsi"/>
                <w:color w:val="000000" w:themeColor="text1"/>
                <w:sz w:val="21"/>
                <w:szCs w:val="21"/>
              </w:rPr>
            </w:pPr>
          </w:p>
        </w:tc>
      </w:tr>
      <w:tr w:rsidR="0033178C" w:rsidRPr="00C53760" w14:paraId="5DDFDFDF" w14:textId="77777777" w:rsidTr="00B547D3">
        <w:trPr>
          <w:trHeight w:val="1559"/>
        </w:trPr>
        <w:tc>
          <w:tcPr>
            <w:tcW w:w="3168" w:type="dxa"/>
          </w:tcPr>
          <w:p w14:paraId="43D6ECA8"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ISA Manager</w:t>
            </w:r>
          </w:p>
        </w:tc>
        <w:tc>
          <w:tcPr>
            <w:tcW w:w="6962" w:type="dxa"/>
          </w:tcPr>
          <w:p w14:paraId="2741B05D"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Sapia Partners</w:t>
            </w:r>
          </w:p>
          <w:p w14:paraId="1E17B6A1"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134 Buckingham Palace Road</w:t>
            </w:r>
          </w:p>
          <w:p w14:paraId="0EC605F9"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London SW1W 9SA</w:t>
            </w:r>
          </w:p>
        </w:tc>
      </w:tr>
      <w:tr w:rsidR="0033178C" w:rsidRPr="00C53760" w14:paraId="7CFDEA56" w14:textId="77777777" w:rsidTr="00B547D3">
        <w:trPr>
          <w:trHeight w:val="1514"/>
        </w:trPr>
        <w:tc>
          <w:tcPr>
            <w:tcW w:w="3168" w:type="dxa"/>
          </w:tcPr>
          <w:p w14:paraId="709C539D"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 xml:space="preserve">Security Trustee &amp; </w:t>
            </w:r>
          </w:p>
          <w:p w14:paraId="38409390"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Receiving Agent</w:t>
            </w:r>
          </w:p>
        </w:tc>
        <w:tc>
          <w:tcPr>
            <w:tcW w:w="6962" w:type="dxa"/>
          </w:tcPr>
          <w:p w14:paraId="2069D9F3" w14:textId="77777777" w:rsidR="0033178C" w:rsidRPr="00C53760" w:rsidRDefault="0033178C" w:rsidP="009B3854">
            <w:pPr>
              <w:spacing w:line="276" w:lineRule="auto"/>
              <w:rPr>
                <w:rFonts w:cstheme="minorHAnsi"/>
                <w:color w:val="000000" w:themeColor="text1"/>
                <w:sz w:val="21"/>
                <w:szCs w:val="21"/>
              </w:rPr>
            </w:pPr>
            <w:r w:rsidRPr="00C53760">
              <w:rPr>
                <w:rFonts w:cstheme="minorHAnsi"/>
                <w:color w:val="000000" w:themeColor="text1"/>
                <w:sz w:val="21"/>
                <w:szCs w:val="21"/>
              </w:rPr>
              <w:t>The City Partnership (UK) Limited</w:t>
            </w:r>
          </w:p>
          <w:p w14:paraId="17DB0291"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110 George Street</w:t>
            </w:r>
          </w:p>
          <w:p w14:paraId="47FE2C7F"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Edinburgh EH2 4LH</w:t>
            </w:r>
          </w:p>
        </w:tc>
      </w:tr>
      <w:tr w:rsidR="0033178C" w:rsidRPr="00C53760" w14:paraId="67685A4B" w14:textId="77777777" w:rsidTr="00B547D3">
        <w:tc>
          <w:tcPr>
            <w:tcW w:w="3168" w:type="dxa"/>
          </w:tcPr>
          <w:p w14:paraId="3413DC28"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Solicitors</w:t>
            </w:r>
          </w:p>
        </w:tc>
        <w:tc>
          <w:tcPr>
            <w:tcW w:w="6962" w:type="dxa"/>
          </w:tcPr>
          <w:p w14:paraId="78F1A832"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RW Blears LLP</w:t>
            </w:r>
          </w:p>
          <w:p w14:paraId="69CE72CF" w14:textId="77777777" w:rsidR="0033178C" w:rsidRPr="00C53760" w:rsidRDefault="0033178C"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29 Lincolns Inn Fields</w:t>
            </w:r>
          </w:p>
          <w:p w14:paraId="0A8D3CF6" w14:textId="3374E992" w:rsidR="0033178C" w:rsidRPr="00C53760" w:rsidRDefault="002B40CF" w:rsidP="009B3854">
            <w:pPr>
              <w:spacing w:line="276" w:lineRule="auto"/>
              <w:rPr>
                <w:rFonts w:eastAsia="Calibri" w:cstheme="minorHAnsi"/>
                <w:color w:val="000000" w:themeColor="text1"/>
                <w:sz w:val="21"/>
                <w:szCs w:val="21"/>
              </w:rPr>
            </w:pPr>
            <w:r w:rsidRPr="00C53760">
              <w:rPr>
                <w:rFonts w:eastAsia="Calibri" w:cstheme="minorHAnsi"/>
                <w:color w:val="000000" w:themeColor="text1"/>
                <w:sz w:val="21"/>
                <w:szCs w:val="21"/>
              </w:rPr>
              <w:t>London WC2A 3EG</w:t>
            </w:r>
          </w:p>
        </w:tc>
      </w:tr>
    </w:tbl>
    <w:p w14:paraId="3A73ABBD" w14:textId="77777777" w:rsidR="00C53760" w:rsidRPr="00C53760" w:rsidRDefault="00C53760">
      <w:pPr>
        <w:spacing w:line="276" w:lineRule="auto"/>
        <w:rPr>
          <w:rFonts w:eastAsia="Times New Roman" w:cstheme="minorHAnsi"/>
          <w:sz w:val="21"/>
          <w:szCs w:val="21"/>
        </w:rPr>
      </w:pPr>
    </w:p>
    <w:sectPr w:rsidR="00C53760" w:rsidRPr="00C53760" w:rsidSect="00533FF0">
      <w:pgSz w:w="11907" w:h="16839" w:code="9"/>
      <w:pgMar w:top="1276" w:right="1417" w:bottom="1135"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A976D" w14:textId="77777777" w:rsidR="0035570F" w:rsidRDefault="0035570F" w:rsidP="00F33C61">
      <w:pPr>
        <w:spacing w:after="0" w:line="240" w:lineRule="auto"/>
      </w:pPr>
      <w:r>
        <w:separator/>
      </w:r>
    </w:p>
  </w:endnote>
  <w:endnote w:type="continuationSeparator" w:id="0">
    <w:p w14:paraId="381F12EB" w14:textId="77777777" w:rsidR="0035570F" w:rsidRDefault="0035570F" w:rsidP="00F33C61">
      <w:pPr>
        <w:spacing w:after="0" w:line="240" w:lineRule="auto"/>
      </w:pPr>
      <w:r>
        <w:continuationSeparator/>
      </w:r>
    </w:p>
  </w:endnote>
  <w:endnote w:type="continuationNotice" w:id="1">
    <w:p w14:paraId="0D9AAE77" w14:textId="77777777" w:rsidR="0035570F" w:rsidRDefault="00355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Myriad Pro">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Arial Bold">
    <w:altName w:val="Arial"/>
    <w:panose1 w:val="020B0704020202020204"/>
    <w:charset w:val="00"/>
    <w:family w:val="swiss"/>
    <w:pitch w:val="variable"/>
    <w:sig w:usb0="E0002AFF" w:usb1="C0007843" w:usb2="00000009" w:usb3="00000000" w:csb0="000001FF" w:csb1="00000000"/>
  </w:font>
  <w:font w:name="NewsGoth BT">
    <w:altName w:val="Corbe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494246"/>
      <w:docPartObj>
        <w:docPartGallery w:val="Page Numbers (Bottom of Page)"/>
        <w:docPartUnique/>
      </w:docPartObj>
    </w:sdtPr>
    <w:sdtEndPr>
      <w:rPr>
        <w:rStyle w:val="PageNumber"/>
      </w:rPr>
    </w:sdtEndPr>
    <w:sdtContent>
      <w:p w14:paraId="39DDEABE" w14:textId="77EDE1D9" w:rsidR="0047197A" w:rsidRDefault="0047197A" w:rsidP="00943F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EF084" w14:textId="77777777" w:rsidR="0047197A" w:rsidRDefault="0047197A" w:rsidP="00506B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3489535"/>
      <w:docPartObj>
        <w:docPartGallery w:val="Page Numbers (Bottom of Page)"/>
        <w:docPartUnique/>
      </w:docPartObj>
    </w:sdtPr>
    <w:sdtEndPr>
      <w:rPr>
        <w:rStyle w:val="PageNumber"/>
      </w:rPr>
    </w:sdtEndPr>
    <w:sdtContent>
      <w:p w14:paraId="0A56B18C" w14:textId="75F493A3" w:rsidR="0047197A" w:rsidRDefault="0047197A" w:rsidP="00943F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8807F5" w14:textId="3C0CCBED" w:rsidR="0047197A" w:rsidRDefault="0047197A" w:rsidP="00506B50">
    <w:pPr>
      <w:pStyle w:val="Footer"/>
      <w:ind w:right="360"/>
    </w:pPr>
  </w:p>
  <w:p w14:paraId="79E9D2ED" w14:textId="1CBCD019" w:rsidR="0047197A" w:rsidRDefault="00471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BF705" w14:textId="77777777" w:rsidR="0035570F" w:rsidRDefault="0035570F" w:rsidP="00F33C61">
      <w:pPr>
        <w:spacing w:after="0" w:line="240" w:lineRule="auto"/>
      </w:pPr>
      <w:r>
        <w:separator/>
      </w:r>
    </w:p>
  </w:footnote>
  <w:footnote w:type="continuationSeparator" w:id="0">
    <w:p w14:paraId="0495CA35" w14:textId="77777777" w:rsidR="0035570F" w:rsidRDefault="0035570F" w:rsidP="00F33C61">
      <w:pPr>
        <w:spacing w:after="0" w:line="240" w:lineRule="auto"/>
      </w:pPr>
      <w:r>
        <w:continuationSeparator/>
      </w:r>
    </w:p>
  </w:footnote>
  <w:footnote w:type="continuationNotice" w:id="1">
    <w:p w14:paraId="68FFF71E" w14:textId="77777777" w:rsidR="0035570F" w:rsidRDefault="003557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F222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6DD27206"/>
    <w:lvl w:ilvl="0" w:tplc="08090005">
      <w:start w:val="1"/>
      <w:numFmt w:val="bullet"/>
      <w:lvlText w:val=""/>
      <w:lvlJc w:val="left"/>
      <w:pPr>
        <w:ind w:left="13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52A"/>
    <w:multiLevelType w:val="hybridMultilevel"/>
    <w:tmpl w:val="FC48E144"/>
    <w:lvl w:ilvl="0" w:tplc="69823576">
      <w:start w:val="1"/>
      <w:numFmt w:val="lowerLetter"/>
      <w:lvlText w:val="(%1)"/>
      <w:lvlJc w:val="left"/>
    </w:lvl>
    <w:lvl w:ilvl="1" w:tplc="441A2EAC">
      <w:numFmt w:val="decimal"/>
      <w:lvlText w:val=""/>
      <w:lvlJc w:val="left"/>
    </w:lvl>
    <w:lvl w:ilvl="2" w:tplc="E70E9748">
      <w:numFmt w:val="decimal"/>
      <w:lvlText w:val=""/>
      <w:lvlJc w:val="left"/>
    </w:lvl>
    <w:lvl w:ilvl="3" w:tplc="1D2A2A9A">
      <w:numFmt w:val="decimal"/>
      <w:lvlText w:val=""/>
      <w:lvlJc w:val="left"/>
    </w:lvl>
    <w:lvl w:ilvl="4" w:tplc="E3921B02">
      <w:numFmt w:val="decimal"/>
      <w:lvlText w:val=""/>
      <w:lvlJc w:val="left"/>
    </w:lvl>
    <w:lvl w:ilvl="5" w:tplc="8144A3AC">
      <w:numFmt w:val="decimal"/>
      <w:lvlText w:val=""/>
      <w:lvlJc w:val="left"/>
    </w:lvl>
    <w:lvl w:ilvl="6" w:tplc="909C5686">
      <w:numFmt w:val="decimal"/>
      <w:lvlText w:val=""/>
      <w:lvlJc w:val="left"/>
    </w:lvl>
    <w:lvl w:ilvl="7" w:tplc="A934E260">
      <w:numFmt w:val="decimal"/>
      <w:lvlText w:val=""/>
      <w:lvlJc w:val="left"/>
    </w:lvl>
    <w:lvl w:ilvl="8" w:tplc="21006824">
      <w:numFmt w:val="decimal"/>
      <w:lvlText w:val=""/>
      <w:lvlJc w:val="left"/>
    </w:lvl>
  </w:abstractNum>
  <w:abstractNum w:abstractNumId="3" w15:restartNumberingAfterBreak="0">
    <w:nsid w:val="000037E6"/>
    <w:multiLevelType w:val="hybridMultilevel"/>
    <w:tmpl w:val="BDD2D74C"/>
    <w:lvl w:ilvl="0" w:tplc="34F4D95A">
      <w:start w:val="1"/>
      <w:numFmt w:val="lowerLetter"/>
      <w:lvlText w:val="(%1)"/>
      <w:lvlJc w:val="left"/>
    </w:lvl>
    <w:lvl w:ilvl="1" w:tplc="EF787732">
      <w:numFmt w:val="decimal"/>
      <w:lvlText w:val=""/>
      <w:lvlJc w:val="left"/>
    </w:lvl>
    <w:lvl w:ilvl="2" w:tplc="4BB23C5A">
      <w:numFmt w:val="decimal"/>
      <w:lvlText w:val=""/>
      <w:lvlJc w:val="left"/>
    </w:lvl>
    <w:lvl w:ilvl="3" w:tplc="93103A24">
      <w:numFmt w:val="decimal"/>
      <w:lvlText w:val=""/>
      <w:lvlJc w:val="left"/>
    </w:lvl>
    <w:lvl w:ilvl="4" w:tplc="CAFCE264">
      <w:numFmt w:val="decimal"/>
      <w:lvlText w:val=""/>
      <w:lvlJc w:val="left"/>
    </w:lvl>
    <w:lvl w:ilvl="5" w:tplc="92347876">
      <w:numFmt w:val="decimal"/>
      <w:lvlText w:val=""/>
      <w:lvlJc w:val="left"/>
    </w:lvl>
    <w:lvl w:ilvl="6" w:tplc="CC78BB3E">
      <w:numFmt w:val="decimal"/>
      <w:lvlText w:val=""/>
      <w:lvlJc w:val="left"/>
    </w:lvl>
    <w:lvl w:ilvl="7" w:tplc="D2FA67CE">
      <w:numFmt w:val="decimal"/>
      <w:lvlText w:val=""/>
      <w:lvlJc w:val="left"/>
    </w:lvl>
    <w:lvl w:ilvl="8" w:tplc="DD384BA0">
      <w:numFmt w:val="decimal"/>
      <w:lvlText w:val=""/>
      <w:lvlJc w:val="left"/>
    </w:lvl>
  </w:abstractNum>
  <w:abstractNum w:abstractNumId="4" w15:restartNumberingAfterBreak="0">
    <w:nsid w:val="0000458F"/>
    <w:multiLevelType w:val="hybridMultilevel"/>
    <w:tmpl w:val="9438D0E2"/>
    <w:lvl w:ilvl="0" w:tplc="192C1148">
      <w:start w:val="1"/>
      <w:numFmt w:val="lowerLetter"/>
      <w:lvlText w:val="(%1)"/>
      <w:lvlJc w:val="left"/>
    </w:lvl>
    <w:lvl w:ilvl="1" w:tplc="5B0AECD2">
      <w:numFmt w:val="decimal"/>
      <w:lvlText w:val=""/>
      <w:lvlJc w:val="left"/>
    </w:lvl>
    <w:lvl w:ilvl="2" w:tplc="F0E87778">
      <w:numFmt w:val="decimal"/>
      <w:lvlText w:val=""/>
      <w:lvlJc w:val="left"/>
    </w:lvl>
    <w:lvl w:ilvl="3" w:tplc="AB5EA932">
      <w:numFmt w:val="decimal"/>
      <w:lvlText w:val=""/>
      <w:lvlJc w:val="left"/>
    </w:lvl>
    <w:lvl w:ilvl="4" w:tplc="557AA990">
      <w:numFmt w:val="decimal"/>
      <w:lvlText w:val=""/>
      <w:lvlJc w:val="left"/>
    </w:lvl>
    <w:lvl w:ilvl="5" w:tplc="78388B02">
      <w:numFmt w:val="decimal"/>
      <w:lvlText w:val=""/>
      <w:lvlJc w:val="left"/>
    </w:lvl>
    <w:lvl w:ilvl="6" w:tplc="53EE2E88">
      <w:numFmt w:val="decimal"/>
      <w:lvlText w:val=""/>
      <w:lvlJc w:val="left"/>
    </w:lvl>
    <w:lvl w:ilvl="7" w:tplc="9A540AF4">
      <w:numFmt w:val="decimal"/>
      <w:lvlText w:val=""/>
      <w:lvlJc w:val="left"/>
    </w:lvl>
    <w:lvl w:ilvl="8" w:tplc="9D30B258">
      <w:numFmt w:val="decimal"/>
      <w:lvlText w:val=""/>
      <w:lvlJc w:val="left"/>
    </w:lvl>
  </w:abstractNum>
  <w:abstractNum w:abstractNumId="5" w15:restartNumberingAfterBreak="0">
    <w:nsid w:val="0000591D"/>
    <w:multiLevelType w:val="hybridMultilevel"/>
    <w:tmpl w:val="E5069F1E"/>
    <w:lvl w:ilvl="0" w:tplc="CD7CA51A">
      <w:start w:val="1"/>
      <w:numFmt w:val="lowerLetter"/>
      <w:lvlText w:val="(%1)"/>
      <w:lvlJc w:val="left"/>
    </w:lvl>
    <w:lvl w:ilvl="1" w:tplc="603EC0C2">
      <w:numFmt w:val="decimal"/>
      <w:lvlText w:val=""/>
      <w:lvlJc w:val="left"/>
    </w:lvl>
    <w:lvl w:ilvl="2" w:tplc="5DEA6BD8">
      <w:numFmt w:val="decimal"/>
      <w:lvlText w:val=""/>
      <w:lvlJc w:val="left"/>
    </w:lvl>
    <w:lvl w:ilvl="3" w:tplc="9A1C9292">
      <w:numFmt w:val="decimal"/>
      <w:lvlText w:val=""/>
      <w:lvlJc w:val="left"/>
    </w:lvl>
    <w:lvl w:ilvl="4" w:tplc="5B8EE504">
      <w:numFmt w:val="decimal"/>
      <w:lvlText w:val=""/>
      <w:lvlJc w:val="left"/>
    </w:lvl>
    <w:lvl w:ilvl="5" w:tplc="8F264862">
      <w:numFmt w:val="decimal"/>
      <w:lvlText w:val=""/>
      <w:lvlJc w:val="left"/>
    </w:lvl>
    <w:lvl w:ilvl="6" w:tplc="36A85328">
      <w:numFmt w:val="decimal"/>
      <w:lvlText w:val=""/>
      <w:lvlJc w:val="left"/>
    </w:lvl>
    <w:lvl w:ilvl="7" w:tplc="80165406">
      <w:numFmt w:val="decimal"/>
      <w:lvlText w:val=""/>
      <w:lvlJc w:val="left"/>
    </w:lvl>
    <w:lvl w:ilvl="8" w:tplc="BF026512">
      <w:numFmt w:val="decimal"/>
      <w:lvlText w:val=""/>
      <w:lvlJc w:val="left"/>
    </w:lvl>
  </w:abstractNum>
  <w:abstractNum w:abstractNumId="6" w15:restartNumberingAfterBreak="0">
    <w:nsid w:val="00007282"/>
    <w:multiLevelType w:val="hybridMultilevel"/>
    <w:tmpl w:val="8AC08F6E"/>
    <w:lvl w:ilvl="0" w:tplc="093CA61E">
      <w:start w:val="1"/>
      <w:numFmt w:val="decimal"/>
      <w:lvlText w:val="%1."/>
      <w:lvlJc w:val="left"/>
    </w:lvl>
    <w:lvl w:ilvl="1" w:tplc="638EB82E">
      <w:numFmt w:val="decimal"/>
      <w:lvlText w:val=""/>
      <w:lvlJc w:val="left"/>
    </w:lvl>
    <w:lvl w:ilvl="2" w:tplc="70E21CAC">
      <w:numFmt w:val="decimal"/>
      <w:lvlText w:val=""/>
      <w:lvlJc w:val="left"/>
    </w:lvl>
    <w:lvl w:ilvl="3" w:tplc="7DD6D90C">
      <w:numFmt w:val="decimal"/>
      <w:lvlText w:val=""/>
      <w:lvlJc w:val="left"/>
    </w:lvl>
    <w:lvl w:ilvl="4" w:tplc="3914460A">
      <w:numFmt w:val="decimal"/>
      <w:lvlText w:val=""/>
      <w:lvlJc w:val="left"/>
    </w:lvl>
    <w:lvl w:ilvl="5" w:tplc="52D8BC78">
      <w:numFmt w:val="decimal"/>
      <w:lvlText w:val=""/>
      <w:lvlJc w:val="left"/>
    </w:lvl>
    <w:lvl w:ilvl="6" w:tplc="C0B80506">
      <w:numFmt w:val="decimal"/>
      <w:lvlText w:val=""/>
      <w:lvlJc w:val="left"/>
    </w:lvl>
    <w:lvl w:ilvl="7" w:tplc="0AA6EDB0">
      <w:numFmt w:val="decimal"/>
      <w:lvlText w:val=""/>
      <w:lvlJc w:val="left"/>
    </w:lvl>
    <w:lvl w:ilvl="8" w:tplc="FD80B8F6">
      <w:numFmt w:val="decimal"/>
      <w:lvlText w:val=""/>
      <w:lvlJc w:val="left"/>
    </w:lvl>
  </w:abstractNum>
  <w:abstractNum w:abstractNumId="7" w15:restartNumberingAfterBreak="0">
    <w:nsid w:val="018631BA"/>
    <w:multiLevelType w:val="hybridMultilevel"/>
    <w:tmpl w:val="395E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E565F5"/>
    <w:multiLevelType w:val="hybridMultilevel"/>
    <w:tmpl w:val="8EA03952"/>
    <w:lvl w:ilvl="0" w:tplc="227AE84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587D94"/>
    <w:multiLevelType w:val="hybridMultilevel"/>
    <w:tmpl w:val="7FDC993C"/>
    <w:lvl w:ilvl="0" w:tplc="C78E13D6">
      <w:start w:val="1"/>
      <w:numFmt w:val="decimal"/>
      <w:lvlText w:val="%1."/>
      <w:lvlJc w:val="left"/>
      <w:pPr>
        <w:ind w:left="1060" w:hanging="70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F11AE"/>
    <w:multiLevelType w:val="multilevel"/>
    <w:tmpl w:val="1304FAF2"/>
    <w:lvl w:ilvl="0">
      <w:start w:val="1"/>
      <w:numFmt w:val="decimal"/>
      <w:pStyle w:val="ScheduleNumber"/>
      <w:suff w:val="nothing"/>
      <w:lvlText w:val="Schedule %1"/>
      <w:lvlJc w:val="center"/>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chLevel1"/>
      <w:lvlText w:val="%2."/>
      <w:lvlJc w:val="left"/>
      <w:pPr>
        <w:tabs>
          <w:tab w:val="num" w:pos="720"/>
        </w:tabs>
        <w:ind w:left="720" w:hanging="720"/>
      </w:pPr>
      <w:rPr>
        <w:rFonts w:hint="default"/>
      </w:rPr>
    </w:lvl>
    <w:lvl w:ilvl="2">
      <w:start w:val="1"/>
      <w:numFmt w:val="decimal"/>
      <w:pStyle w:val="SchLevel2"/>
      <w:lvlText w:val="%2.%3"/>
      <w:lvlJc w:val="left"/>
      <w:pPr>
        <w:tabs>
          <w:tab w:val="num" w:pos="720"/>
        </w:tabs>
        <w:ind w:left="720" w:hanging="720"/>
      </w:pPr>
      <w:rPr>
        <w:rFonts w:hint="default"/>
      </w:rPr>
    </w:lvl>
    <w:lvl w:ilvl="3">
      <w:start w:val="1"/>
      <w:numFmt w:val="lowerLetter"/>
      <w:pStyle w:val="SchLevel3"/>
      <w:lvlText w:val="(%4)"/>
      <w:lvlJc w:val="left"/>
      <w:pPr>
        <w:tabs>
          <w:tab w:val="num" w:pos="1440"/>
        </w:tabs>
        <w:ind w:left="1440" w:hanging="720"/>
      </w:pPr>
      <w:rPr>
        <w:rFonts w:hint="default"/>
      </w:rPr>
    </w:lvl>
    <w:lvl w:ilvl="4">
      <w:start w:val="1"/>
      <w:numFmt w:val="lowerRoman"/>
      <w:pStyle w:val="SchLevel4"/>
      <w:lvlText w:val="(%5)"/>
      <w:lvlJc w:val="left"/>
      <w:pPr>
        <w:tabs>
          <w:tab w:val="num" w:pos="2160"/>
        </w:tabs>
        <w:ind w:left="2160" w:hanging="720"/>
      </w:pPr>
      <w:rPr>
        <w:rFonts w:hint="default"/>
      </w:rPr>
    </w:lvl>
    <w:lvl w:ilvl="5">
      <w:start w:val="1"/>
      <w:numFmt w:val="upperLetter"/>
      <w:pStyle w:val="SchLevel5"/>
      <w:lvlText w:val="(%6)"/>
      <w:lvlJc w:val="left"/>
      <w:pPr>
        <w:tabs>
          <w:tab w:val="num" w:pos="2880"/>
        </w:tabs>
        <w:ind w:left="2880" w:hanging="720"/>
      </w:pPr>
      <w:rPr>
        <w:rFonts w:hint="default"/>
      </w:rPr>
    </w:lvl>
    <w:lvl w:ilvl="6">
      <w:start w:val="1"/>
      <w:numFmt w:val="upperRoman"/>
      <w:pStyle w:val="SchLevel6"/>
      <w:lvlText w:val="(%7)"/>
      <w:lvlJc w:val="left"/>
      <w:pPr>
        <w:tabs>
          <w:tab w:val="num" w:pos="3600"/>
        </w:tabs>
        <w:ind w:left="3600" w:hanging="72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81C6E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94540F"/>
    <w:multiLevelType w:val="multilevel"/>
    <w:tmpl w:val="53BCEF18"/>
    <w:lvl w:ilvl="0">
      <w:start w:val="4"/>
      <w:numFmt w:val="decimal"/>
      <w:pStyle w:val="Heading1"/>
      <w:lvlText w:val="%1"/>
      <w:lvlJc w:val="left"/>
      <w:pPr>
        <w:ind w:left="431" w:hanging="431"/>
      </w:pPr>
      <w:rPr>
        <w:rFonts w:hint="default"/>
      </w:rPr>
    </w:lvl>
    <w:lvl w:ilvl="1">
      <w:start w:val="1"/>
      <w:numFmt w:val="decimal"/>
      <w:pStyle w:val="Heading2"/>
      <w:lvlText w:val="%1.%2"/>
      <w:lvlJc w:val="left"/>
      <w:pPr>
        <w:ind w:left="9362" w:hanging="431"/>
      </w:pPr>
      <w:rPr>
        <w:rFonts w:hint="default"/>
      </w:rPr>
    </w:lvl>
    <w:lvl w:ilvl="2">
      <w:start w:val="1"/>
      <w:numFmt w:val="decimal"/>
      <w:pStyle w:val="Heading3"/>
      <w:lvlText w:val="%1.%2.%3"/>
      <w:lvlJc w:val="left"/>
      <w:pPr>
        <w:ind w:left="9362" w:hanging="431"/>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13" w15:restartNumberingAfterBreak="0">
    <w:nsid w:val="39664B53"/>
    <w:multiLevelType w:val="hybridMultilevel"/>
    <w:tmpl w:val="84A4074E"/>
    <w:lvl w:ilvl="0" w:tplc="2B443908">
      <w:start w:val="1"/>
      <w:numFmt w:val="decimal"/>
      <w:lvlText w:val="(%1)"/>
      <w:lvlJc w:val="left"/>
      <w:pPr>
        <w:ind w:left="900" w:hanging="360"/>
      </w:pPr>
      <w:rPr>
        <w:rFonts w:hint="default"/>
        <w:color w:val="000000"/>
      </w:rPr>
    </w:lvl>
    <w:lvl w:ilvl="1" w:tplc="08090019">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4" w15:restartNumberingAfterBreak="0">
    <w:nsid w:val="3DB2144D"/>
    <w:multiLevelType w:val="hybridMultilevel"/>
    <w:tmpl w:val="65C481CE"/>
    <w:lvl w:ilvl="0" w:tplc="0409000F">
      <w:start w:val="1"/>
      <w:numFmt w:val="decimal"/>
      <w:lvlText w:val="%1."/>
      <w:lvlJc w:val="left"/>
      <w:pPr>
        <w:ind w:left="720" w:hanging="360"/>
      </w:pPr>
      <w:rPr>
        <w:rFonts w:hint="default"/>
      </w:rPr>
    </w:lvl>
    <w:lvl w:ilvl="1" w:tplc="517EDDB4">
      <w:start w:val="1"/>
      <w:numFmt w:val="lowerLetter"/>
      <w:lvlText w:val="%2."/>
      <w:lvlJc w:val="left"/>
      <w:pPr>
        <w:ind w:left="1440" w:hanging="360"/>
      </w:pPr>
      <w:rPr>
        <w:color w:val="5B9BD5" w:themeColor="accen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137BA"/>
    <w:multiLevelType w:val="hybridMultilevel"/>
    <w:tmpl w:val="DD1AC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696BCE"/>
    <w:multiLevelType w:val="hybridMultilevel"/>
    <w:tmpl w:val="99583E46"/>
    <w:lvl w:ilvl="0" w:tplc="797022A0">
      <w:start w:val="1"/>
      <w:numFmt w:val="bullet"/>
      <w:lvlText w:val=""/>
      <w:lvlJc w:val="left"/>
      <w:pPr>
        <w:tabs>
          <w:tab w:val="num" w:pos="780"/>
        </w:tabs>
        <w:ind w:left="780" w:hanging="360"/>
      </w:pPr>
      <w:rPr>
        <w:rFonts w:ascii="Wingdings" w:hAnsi="Wingdings" w:hint="default"/>
      </w:rPr>
    </w:lvl>
    <w:lvl w:ilvl="1" w:tplc="8AEADDBC">
      <w:start w:val="1"/>
      <w:numFmt w:val="bullet"/>
      <w:pStyle w:val="Style1"/>
      <w:lvlText w:val="o"/>
      <w:lvlJc w:val="left"/>
      <w:pPr>
        <w:tabs>
          <w:tab w:val="num" w:pos="1500"/>
        </w:tabs>
        <w:ind w:left="1500" w:hanging="360"/>
      </w:pPr>
      <w:rPr>
        <w:rFonts w:ascii="Courier New" w:hAnsi="Courier New" w:hint="default"/>
      </w:rPr>
    </w:lvl>
    <w:lvl w:ilvl="2" w:tplc="797022A0">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C45640B"/>
    <w:multiLevelType w:val="hybridMultilevel"/>
    <w:tmpl w:val="F6C2258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B54580"/>
    <w:multiLevelType w:val="hybridMultilevel"/>
    <w:tmpl w:val="00F4FD9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
  </w:num>
  <w:num w:numId="4">
    <w:abstractNumId w:val="4"/>
  </w:num>
  <w:num w:numId="5">
    <w:abstractNumId w:val="3"/>
  </w:num>
  <w:num w:numId="6">
    <w:abstractNumId w:val="5"/>
  </w:num>
  <w:num w:numId="7">
    <w:abstractNumId w:val="2"/>
  </w:num>
  <w:num w:numId="8">
    <w:abstractNumId w:val="15"/>
  </w:num>
  <w:num w:numId="9">
    <w:abstractNumId w:val="6"/>
  </w:num>
  <w:num w:numId="10">
    <w:abstractNumId w:val="10"/>
  </w:num>
  <w:num w:numId="11">
    <w:abstractNumId w:val="11"/>
  </w:num>
  <w:num w:numId="12">
    <w:abstractNumId w:val="18"/>
  </w:num>
  <w:num w:numId="13">
    <w:abstractNumId w:val="17"/>
  </w:num>
  <w:num w:numId="14">
    <w:abstractNumId w:val="0"/>
  </w:num>
  <w:num w:numId="15">
    <w:abstractNumId w:val="7"/>
  </w:num>
  <w:num w:numId="16">
    <w:abstractNumId w:val="13"/>
  </w:num>
  <w:num w:numId="17">
    <w:abstractNumId w:val="9"/>
  </w:num>
  <w:num w:numId="18">
    <w:abstractNumId w:val="14"/>
  </w:num>
  <w:num w:numId="19">
    <w:abstractNumId w:val="12"/>
  </w:num>
  <w:num w:numId="20">
    <w:abstractNumId w:val="8"/>
  </w:num>
  <w:num w:numId="2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89"/>
    <w:rsid w:val="0000678E"/>
    <w:rsid w:val="000104CB"/>
    <w:rsid w:val="000169D6"/>
    <w:rsid w:val="00016EB0"/>
    <w:rsid w:val="000255EF"/>
    <w:rsid w:val="00025693"/>
    <w:rsid w:val="00035D1F"/>
    <w:rsid w:val="00036B7A"/>
    <w:rsid w:val="00041E51"/>
    <w:rsid w:val="00043A79"/>
    <w:rsid w:val="0004400B"/>
    <w:rsid w:val="00064DE6"/>
    <w:rsid w:val="000652C5"/>
    <w:rsid w:val="0007556D"/>
    <w:rsid w:val="00081EC3"/>
    <w:rsid w:val="000839D8"/>
    <w:rsid w:val="00095008"/>
    <w:rsid w:val="000A25FD"/>
    <w:rsid w:val="000C1E5D"/>
    <w:rsid w:val="000C319F"/>
    <w:rsid w:val="000C368E"/>
    <w:rsid w:val="000C42D8"/>
    <w:rsid w:val="000C6AFD"/>
    <w:rsid w:val="000C6E0A"/>
    <w:rsid w:val="000D13C8"/>
    <w:rsid w:val="000D185F"/>
    <w:rsid w:val="000D1DB1"/>
    <w:rsid w:val="000D221B"/>
    <w:rsid w:val="000D4045"/>
    <w:rsid w:val="000D411B"/>
    <w:rsid w:val="000D65B4"/>
    <w:rsid w:val="000E060F"/>
    <w:rsid w:val="000E608D"/>
    <w:rsid w:val="000E652F"/>
    <w:rsid w:val="000F6B3B"/>
    <w:rsid w:val="000F768B"/>
    <w:rsid w:val="00104E53"/>
    <w:rsid w:val="00116420"/>
    <w:rsid w:val="0012766E"/>
    <w:rsid w:val="00127E36"/>
    <w:rsid w:val="00131392"/>
    <w:rsid w:val="00131A76"/>
    <w:rsid w:val="00143021"/>
    <w:rsid w:val="00156E06"/>
    <w:rsid w:val="00162618"/>
    <w:rsid w:val="00164E4A"/>
    <w:rsid w:val="00175189"/>
    <w:rsid w:val="00176035"/>
    <w:rsid w:val="001761A3"/>
    <w:rsid w:val="00180ACF"/>
    <w:rsid w:val="0019038F"/>
    <w:rsid w:val="00191D21"/>
    <w:rsid w:val="0019347C"/>
    <w:rsid w:val="001A5F08"/>
    <w:rsid w:val="001B0CDB"/>
    <w:rsid w:val="001B2648"/>
    <w:rsid w:val="001B471C"/>
    <w:rsid w:val="001B69A2"/>
    <w:rsid w:val="001D367E"/>
    <w:rsid w:val="001D6A82"/>
    <w:rsid w:val="001D7190"/>
    <w:rsid w:val="001E55C4"/>
    <w:rsid w:val="001E7999"/>
    <w:rsid w:val="001F203A"/>
    <w:rsid w:val="001F4588"/>
    <w:rsid w:val="001F62EF"/>
    <w:rsid w:val="001F73E6"/>
    <w:rsid w:val="00200EB7"/>
    <w:rsid w:val="002042D6"/>
    <w:rsid w:val="00207A89"/>
    <w:rsid w:val="002123EC"/>
    <w:rsid w:val="00215510"/>
    <w:rsid w:val="00215B0F"/>
    <w:rsid w:val="00221BB5"/>
    <w:rsid w:val="00221C74"/>
    <w:rsid w:val="00223EC1"/>
    <w:rsid w:val="00235DBC"/>
    <w:rsid w:val="002455A1"/>
    <w:rsid w:val="0025385E"/>
    <w:rsid w:val="00253F9A"/>
    <w:rsid w:val="0026033A"/>
    <w:rsid w:val="00261A7C"/>
    <w:rsid w:val="00283536"/>
    <w:rsid w:val="00286F7C"/>
    <w:rsid w:val="0029391E"/>
    <w:rsid w:val="00293AF0"/>
    <w:rsid w:val="002A276D"/>
    <w:rsid w:val="002A693F"/>
    <w:rsid w:val="002B40CF"/>
    <w:rsid w:val="002C0264"/>
    <w:rsid w:val="002C4D9A"/>
    <w:rsid w:val="002D3A9B"/>
    <w:rsid w:val="002D5B9F"/>
    <w:rsid w:val="002E1394"/>
    <w:rsid w:val="002E2072"/>
    <w:rsid w:val="002F26B3"/>
    <w:rsid w:val="002F3323"/>
    <w:rsid w:val="002F56BE"/>
    <w:rsid w:val="002F5768"/>
    <w:rsid w:val="00311B47"/>
    <w:rsid w:val="003136D3"/>
    <w:rsid w:val="00314F62"/>
    <w:rsid w:val="00317A00"/>
    <w:rsid w:val="003209E7"/>
    <w:rsid w:val="00321A37"/>
    <w:rsid w:val="003257DE"/>
    <w:rsid w:val="0033178C"/>
    <w:rsid w:val="00333907"/>
    <w:rsid w:val="00343B12"/>
    <w:rsid w:val="0035570F"/>
    <w:rsid w:val="00364F23"/>
    <w:rsid w:val="00372263"/>
    <w:rsid w:val="00372EE1"/>
    <w:rsid w:val="003737C4"/>
    <w:rsid w:val="00376216"/>
    <w:rsid w:val="00377E0B"/>
    <w:rsid w:val="003837FA"/>
    <w:rsid w:val="003904DE"/>
    <w:rsid w:val="00395E76"/>
    <w:rsid w:val="003A0D46"/>
    <w:rsid w:val="003A40D1"/>
    <w:rsid w:val="003A4E86"/>
    <w:rsid w:val="003A6277"/>
    <w:rsid w:val="003B6CF6"/>
    <w:rsid w:val="003B70A0"/>
    <w:rsid w:val="003C1AF7"/>
    <w:rsid w:val="003D25CA"/>
    <w:rsid w:val="003D48CD"/>
    <w:rsid w:val="003D648F"/>
    <w:rsid w:val="003E3F0C"/>
    <w:rsid w:val="003E4B38"/>
    <w:rsid w:val="003E4E0D"/>
    <w:rsid w:val="003E4F35"/>
    <w:rsid w:val="003F027D"/>
    <w:rsid w:val="003F09F6"/>
    <w:rsid w:val="003F2A67"/>
    <w:rsid w:val="00402427"/>
    <w:rsid w:val="00403A1B"/>
    <w:rsid w:val="00406970"/>
    <w:rsid w:val="00407413"/>
    <w:rsid w:val="004164CE"/>
    <w:rsid w:val="004251B9"/>
    <w:rsid w:val="00425F42"/>
    <w:rsid w:val="004275BC"/>
    <w:rsid w:val="004304E3"/>
    <w:rsid w:val="00435BF4"/>
    <w:rsid w:val="0044517D"/>
    <w:rsid w:val="004475A9"/>
    <w:rsid w:val="00447C26"/>
    <w:rsid w:val="0046213E"/>
    <w:rsid w:val="0046300C"/>
    <w:rsid w:val="0046317E"/>
    <w:rsid w:val="00464594"/>
    <w:rsid w:val="0046480E"/>
    <w:rsid w:val="0047197A"/>
    <w:rsid w:val="0047439B"/>
    <w:rsid w:val="00475E85"/>
    <w:rsid w:val="00476A61"/>
    <w:rsid w:val="004818E1"/>
    <w:rsid w:val="00484AEA"/>
    <w:rsid w:val="0048530B"/>
    <w:rsid w:val="00495F21"/>
    <w:rsid w:val="004A276F"/>
    <w:rsid w:val="004A277B"/>
    <w:rsid w:val="004A55A6"/>
    <w:rsid w:val="004B5F0D"/>
    <w:rsid w:val="004C01AC"/>
    <w:rsid w:val="004C7094"/>
    <w:rsid w:val="004D0B0C"/>
    <w:rsid w:val="004D2196"/>
    <w:rsid w:val="004E43DB"/>
    <w:rsid w:val="004E5479"/>
    <w:rsid w:val="004E7E87"/>
    <w:rsid w:val="004F252F"/>
    <w:rsid w:val="004F3FA1"/>
    <w:rsid w:val="00503CAD"/>
    <w:rsid w:val="00506B50"/>
    <w:rsid w:val="00512C03"/>
    <w:rsid w:val="00516C29"/>
    <w:rsid w:val="005218EB"/>
    <w:rsid w:val="00524B72"/>
    <w:rsid w:val="00526112"/>
    <w:rsid w:val="0052738E"/>
    <w:rsid w:val="00533FF0"/>
    <w:rsid w:val="00536B3C"/>
    <w:rsid w:val="00541645"/>
    <w:rsid w:val="005506FF"/>
    <w:rsid w:val="00553D77"/>
    <w:rsid w:val="00553D85"/>
    <w:rsid w:val="00557733"/>
    <w:rsid w:val="00564855"/>
    <w:rsid w:val="005705FE"/>
    <w:rsid w:val="0057225E"/>
    <w:rsid w:val="00572278"/>
    <w:rsid w:val="005725B0"/>
    <w:rsid w:val="0057328C"/>
    <w:rsid w:val="005767D8"/>
    <w:rsid w:val="00577CAA"/>
    <w:rsid w:val="00585023"/>
    <w:rsid w:val="0058709E"/>
    <w:rsid w:val="00590253"/>
    <w:rsid w:val="005904A7"/>
    <w:rsid w:val="00593B84"/>
    <w:rsid w:val="005976AB"/>
    <w:rsid w:val="005A0D27"/>
    <w:rsid w:val="005A5922"/>
    <w:rsid w:val="005A75D4"/>
    <w:rsid w:val="005B0D51"/>
    <w:rsid w:val="005B18DD"/>
    <w:rsid w:val="005B20E7"/>
    <w:rsid w:val="005B4B93"/>
    <w:rsid w:val="005B6CF1"/>
    <w:rsid w:val="005C4B94"/>
    <w:rsid w:val="005C6002"/>
    <w:rsid w:val="005C7B48"/>
    <w:rsid w:val="005C7B78"/>
    <w:rsid w:val="005D0805"/>
    <w:rsid w:val="005D1871"/>
    <w:rsid w:val="005D1AEE"/>
    <w:rsid w:val="005D356A"/>
    <w:rsid w:val="005D5752"/>
    <w:rsid w:val="005D6F50"/>
    <w:rsid w:val="005E2DC4"/>
    <w:rsid w:val="005E510E"/>
    <w:rsid w:val="005E6124"/>
    <w:rsid w:val="005F3A5A"/>
    <w:rsid w:val="00603550"/>
    <w:rsid w:val="00604033"/>
    <w:rsid w:val="006061FA"/>
    <w:rsid w:val="006134F3"/>
    <w:rsid w:val="00623513"/>
    <w:rsid w:val="00627EDA"/>
    <w:rsid w:val="0063313F"/>
    <w:rsid w:val="00640878"/>
    <w:rsid w:val="00643F21"/>
    <w:rsid w:val="0064638C"/>
    <w:rsid w:val="0064748E"/>
    <w:rsid w:val="00654C8E"/>
    <w:rsid w:val="006575D0"/>
    <w:rsid w:val="00657F92"/>
    <w:rsid w:val="00665F05"/>
    <w:rsid w:val="0067647E"/>
    <w:rsid w:val="00684466"/>
    <w:rsid w:val="00686335"/>
    <w:rsid w:val="0068710D"/>
    <w:rsid w:val="00692B9A"/>
    <w:rsid w:val="006938FD"/>
    <w:rsid w:val="006946E3"/>
    <w:rsid w:val="006A0DAC"/>
    <w:rsid w:val="006A1629"/>
    <w:rsid w:val="006A4619"/>
    <w:rsid w:val="006B00AC"/>
    <w:rsid w:val="006B1880"/>
    <w:rsid w:val="006B1BCE"/>
    <w:rsid w:val="006B2BB9"/>
    <w:rsid w:val="006B5209"/>
    <w:rsid w:val="006B640F"/>
    <w:rsid w:val="006B6C04"/>
    <w:rsid w:val="006C2F80"/>
    <w:rsid w:val="006D0B01"/>
    <w:rsid w:val="006D1BEB"/>
    <w:rsid w:val="006D6F4E"/>
    <w:rsid w:val="006E2BDB"/>
    <w:rsid w:val="006E3E3B"/>
    <w:rsid w:val="006E58D1"/>
    <w:rsid w:val="006F21F9"/>
    <w:rsid w:val="006F64CD"/>
    <w:rsid w:val="007024FD"/>
    <w:rsid w:val="00703270"/>
    <w:rsid w:val="00712060"/>
    <w:rsid w:val="00723D69"/>
    <w:rsid w:val="00724308"/>
    <w:rsid w:val="00727FB8"/>
    <w:rsid w:val="00734827"/>
    <w:rsid w:val="00743DD3"/>
    <w:rsid w:val="00745EA0"/>
    <w:rsid w:val="007548F1"/>
    <w:rsid w:val="00772C71"/>
    <w:rsid w:val="00776D7A"/>
    <w:rsid w:val="00784AC8"/>
    <w:rsid w:val="007A2923"/>
    <w:rsid w:val="007A2E01"/>
    <w:rsid w:val="007A75C1"/>
    <w:rsid w:val="007C2B26"/>
    <w:rsid w:val="007C53C1"/>
    <w:rsid w:val="007D1080"/>
    <w:rsid w:val="007D4112"/>
    <w:rsid w:val="007D4F97"/>
    <w:rsid w:val="007F3EED"/>
    <w:rsid w:val="00802A83"/>
    <w:rsid w:val="00814D2F"/>
    <w:rsid w:val="00817CFE"/>
    <w:rsid w:val="00821ACB"/>
    <w:rsid w:val="0082781F"/>
    <w:rsid w:val="00834D18"/>
    <w:rsid w:val="00837565"/>
    <w:rsid w:val="008426DB"/>
    <w:rsid w:val="0084771F"/>
    <w:rsid w:val="0085042B"/>
    <w:rsid w:val="008507CC"/>
    <w:rsid w:val="00851D74"/>
    <w:rsid w:val="008530DC"/>
    <w:rsid w:val="008613EB"/>
    <w:rsid w:val="008710A0"/>
    <w:rsid w:val="008722F7"/>
    <w:rsid w:val="008767D5"/>
    <w:rsid w:val="0088140A"/>
    <w:rsid w:val="00884923"/>
    <w:rsid w:val="00893DAD"/>
    <w:rsid w:val="00894B37"/>
    <w:rsid w:val="008A00A9"/>
    <w:rsid w:val="008A3F7E"/>
    <w:rsid w:val="008C21B6"/>
    <w:rsid w:val="008D01B2"/>
    <w:rsid w:val="008D0952"/>
    <w:rsid w:val="008D4CC0"/>
    <w:rsid w:val="008E1C39"/>
    <w:rsid w:val="008E323D"/>
    <w:rsid w:val="008F4E31"/>
    <w:rsid w:val="008F6FFD"/>
    <w:rsid w:val="00900408"/>
    <w:rsid w:val="0090635E"/>
    <w:rsid w:val="0092477B"/>
    <w:rsid w:val="00925F96"/>
    <w:rsid w:val="00926C27"/>
    <w:rsid w:val="00927556"/>
    <w:rsid w:val="00943F0C"/>
    <w:rsid w:val="0094421D"/>
    <w:rsid w:val="00957ACE"/>
    <w:rsid w:val="0096320F"/>
    <w:rsid w:val="00963264"/>
    <w:rsid w:val="00964C73"/>
    <w:rsid w:val="00966553"/>
    <w:rsid w:val="00977F29"/>
    <w:rsid w:val="00980D0D"/>
    <w:rsid w:val="00983B57"/>
    <w:rsid w:val="00986A54"/>
    <w:rsid w:val="00990011"/>
    <w:rsid w:val="009906D2"/>
    <w:rsid w:val="00992A25"/>
    <w:rsid w:val="009A0558"/>
    <w:rsid w:val="009A0F19"/>
    <w:rsid w:val="009A3700"/>
    <w:rsid w:val="009A43EF"/>
    <w:rsid w:val="009A4D53"/>
    <w:rsid w:val="009B3854"/>
    <w:rsid w:val="009B517F"/>
    <w:rsid w:val="009B5AF8"/>
    <w:rsid w:val="009B6970"/>
    <w:rsid w:val="009C02F6"/>
    <w:rsid w:val="009C1441"/>
    <w:rsid w:val="009C3855"/>
    <w:rsid w:val="009C71C4"/>
    <w:rsid w:val="009D5450"/>
    <w:rsid w:val="009D77A6"/>
    <w:rsid w:val="009E01AB"/>
    <w:rsid w:val="009E2FF3"/>
    <w:rsid w:val="009E3C39"/>
    <w:rsid w:val="009E4B94"/>
    <w:rsid w:val="009E596A"/>
    <w:rsid w:val="009E5B96"/>
    <w:rsid w:val="009E6ACC"/>
    <w:rsid w:val="009E6B1A"/>
    <w:rsid w:val="009F0DEA"/>
    <w:rsid w:val="009F4F9B"/>
    <w:rsid w:val="009F5307"/>
    <w:rsid w:val="00A05D38"/>
    <w:rsid w:val="00A11AFC"/>
    <w:rsid w:val="00A1794C"/>
    <w:rsid w:val="00A23825"/>
    <w:rsid w:val="00A24CA4"/>
    <w:rsid w:val="00A31DB1"/>
    <w:rsid w:val="00A34054"/>
    <w:rsid w:val="00A3704F"/>
    <w:rsid w:val="00A4587D"/>
    <w:rsid w:val="00A523C3"/>
    <w:rsid w:val="00A6042A"/>
    <w:rsid w:val="00A62FCB"/>
    <w:rsid w:val="00A719D4"/>
    <w:rsid w:val="00A72AF2"/>
    <w:rsid w:val="00A73781"/>
    <w:rsid w:val="00A74A32"/>
    <w:rsid w:val="00A84DB5"/>
    <w:rsid w:val="00A871AC"/>
    <w:rsid w:val="00A94972"/>
    <w:rsid w:val="00A96536"/>
    <w:rsid w:val="00A96886"/>
    <w:rsid w:val="00AB0D0D"/>
    <w:rsid w:val="00AC0F29"/>
    <w:rsid w:val="00AC6603"/>
    <w:rsid w:val="00AD70B6"/>
    <w:rsid w:val="00AE1B4B"/>
    <w:rsid w:val="00AE6CC6"/>
    <w:rsid w:val="00AF27AA"/>
    <w:rsid w:val="00AF2BE4"/>
    <w:rsid w:val="00AF3234"/>
    <w:rsid w:val="00AF33D7"/>
    <w:rsid w:val="00B01064"/>
    <w:rsid w:val="00B12550"/>
    <w:rsid w:val="00B157E7"/>
    <w:rsid w:val="00B17D83"/>
    <w:rsid w:val="00B23BC7"/>
    <w:rsid w:val="00B342CD"/>
    <w:rsid w:val="00B378F4"/>
    <w:rsid w:val="00B40E5A"/>
    <w:rsid w:val="00B45D8D"/>
    <w:rsid w:val="00B47C9D"/>
    <w:rsid w:val="00B547D3"/>
    <w:rsid w:val="00B612DB"/>
    <w:rsid w:val="00B7075B"/>
    <w:rsid w:val="00B707F7"/>
    <w:rsid w:val="00B83A3D"/>
    <w:rsid w:val="00B85784"/>
    <w:rsid w:val="00B86F8B"/>
    <w:rsid w:val="00B8778A"/>
    <w:rsid w:val="00BA02A1"/>
    <w:rsid w:val="00BA2CE9"/>
    <w:rsid w:val="00BA7AE6"/>
    <w:rsid w:val="00BB194C"/>
    <w:rsid w:val="00BB339A"/>
    <w:rsid w:val="00BB63B5"/>
    <w:rsid w:val="00BB6668"/>
    <w:rsid w:val="00BB6678"/>
    <w:rsid w:val="00BC1A2A"/>
    <w:rsid w:val="00BC35A4"/>
    <w:rsid w:val="00BC73A4"/>
    <w:rsid w:val="00BC750A"/>
    <w:rsid w:val="00BD0DD2"/>
    <w:rsid w:val="00BD1F6D"/>
    <w:rsid w:val="00BD30F7"/>
    <w:rsid w:val="00BD5677"/>
    <w:rsid w:val="00BE0A22"/>
    <w:rsid w:val="00BE12FF"/>
    <w:rsid w:val="00BE7387"/>
    <w:rsid w:val="00BE7BC7"/>
    <w:rsid w:val="00BF4309"/>
    <w:rsid w:val="00BF51A8"/>
    <w:rsid w:val="00C01343"/>
    <w:rsid w:val="00C05E54"/>
    <w:rsid w:val="00C065A4"/>
    <w:rsid w:val="00C1355D"/>
    <w:rsid w:val="00C13FB8"/>
    <w:rsid w:val="00C20F99"/>
    <w:rsid w:val="00C22672"/>
    <w:rsid w:val="00C23781"/>
    <w:rsid w:val="00C30B5A"/>
    <w:rsid w:val="00C33A47"/>
    <w:rsid w:val="00C36880"/>
    <w:rsid w:val="00C42F97"/>
    <w:rsid w:val="00C52481"/>
    <w:rsid w:val="00C53590"/>
    <w:rsid w:val="00C53760"/>
    <w:rsid w:val="00C538B6"/>
    <w:rsid w:val="00C55AD9"/>
    <w:rsid w:val="00C57ED7"/>
    <w:rsid w:val="00C614F7"/>
    <w:rsid w:val="00C63D9B"/>
    <w:rsid w:val="00C6562E"/>
    <w:rsid w:val="00C65C20"/>
    <w:rsid w:val="00C679A5"/>
    <w:rsid w:val="00C71059"/>
    <w:rsid w:val="00C73D2F"/>
    <w:rsid w:val="00C82955"/>
    <w:rsid w:val="00C85526"/>
    <w:rsid w:val="00CA1133"/>
    <w:rsid w:val="00CA36D9"/>
    <w:rsid w:val="00CB1A02"/>
    <w:rsid w:val="00CC05DF"/>
    <w:rsid w:val="00CC079A"/>
    <w:rsid w:val="00CC319B"/>
    <w:rsid w:val="00CC34F8"/>
    <w:rsid w:val="00CC6520"/>
    <w:rsid w:val="00CD4415"/>
    <w:rsid w:val="00CE7093"/>
    <w:rsid w:val="00D06DD0"/>
    <w:rsid w:val="00D149D3"/>
    <w:rsid w:val="00D14E6C"/>
    <w:rsid w:val="00D17597"/>
    <w:rsid w:val="00D24221"/>
    <w:rsid w:val="00D2496E"/>
    <w:rsid w:val="00D31006"/>
    <w:rsid w:val="00D34651"/>
    <w:rsid w:val="00D42BDB"/>
    <w:rsid w:val="00D46BED"/>
    <w:rsid w:val="00D46E11"/>
    <w:rsid w:val="00D47A05"/>
    <w:rsid w:val="00D511AF"/>
    <w:rsid w:val="00D56148"/>
    <w:rsid w:val="00D668D2"/>
    <w:rsid w:val="00D7011A"/>
    <w:rsid w:val="00D70621"/>
    <w:rsid w:val="00D71185"/>
    <w:rsid w:val="00D743B7"/>
    <w:rsid w:val="00D75ADC"/>
    <w:rsid w:val="00D809E3"/>
    <w:rsid w:val="00D925C3"/>
    <w:rsid w:val="00D96E51"/>
    <w:rsid w:val="00DC2645"/>
    <w:rsid w:val="00DC5EA2"/>
    <w:rsid w:val="00DC789E"/>
    <w:rsid w:val="00DD0F8B"/>
    <w:rsid w:val="00DD76B4"/>
    <w:rsid w:val="00DD7B0E"/>
    <w:rsid w:val="00DE2F8B"/>
    <w:rsid w:val="00DF24A1"/>
    <w:rsid w:val="00E01C80"/>
    <w:rsid w:val="00E02EC7"/>
    <w:rsid w:val="00E03BB6"/>
    <w:rsid w:val="00E05D40"/>
    <w:rsid w:val="00E06BEB"/>
    <w:rsid w:val="00E10FC8"/>
    <w:rsid w:val="00E13FFA"/>
    <w:rsid w:val="00E2285C"/>
    <w:rsid w:val="00E309D9"/>
    <w:rsid w:val="00E34EE7"/>
    <w:rsid w:val="00E4036B"/>
    <w:rsid w:val="00E440E2"/>
    <w:rsid w:val="00E45F04"/>
    <w:rsid w:val="00E553B3"/>
    <w:rsid w:val="00E619C2"/>
    <w:rsid w:val="00E6298A"/>
    <w:rsid w:val="00E65AA0"/>
    <w:rsid w:val="00E65C8D"/>
    <w:rsid w:val="00E67F4B"/>
    <w:rsid w:val="00E71CCD"/>
    <w:rsid w:val="00E72547"/>
    <w:rsid w:val="00E82AE8"/>
    <w:rsid w:val="00E8418E"/>
    <w:rsid w:val="00E84427"/>
    <w:rsid w:val="00E8606B"/>
    <w:rsid w:val="00E92415"/>
    <w:rsid w:val="00E94C5A"/>
    <w:rsid w:val="00E96F49"/>
    <w:rsid w:val="00EA28D4"/>
    <w:rsid w:val="00EA6B09"/>
    <w:rsid w:val="00EA7627"/>
    <w:rsid w:val="00EB0574"/>
    <w:rsid w:val="00EC165E"/>
    <w:rsid w:val="00EC197A"/>
    <w:rsid w:val="00EC1F3D"/>
    <w:rsid w:val="00ED0856"/>
    <w:rsid w:val="00ED291E"/>
    <w:rsid w:val="00EE0D83"/>
    <w:rsid w:val="00EE62E8"/>
    <w:rsid w:val="00EF07DD"/>
    <w:rsid w:val="00EF448E"/>
    <w:rsid w:val="00F1499A"/>
    <w:rsid w:val="00F20724"/>
    <w:rsid w:val="00F20870"/>
    <w:rsid w:val="00F327CB"/>
    <w:rsid w:val="00F33C61"/>
    <w:rsid w:val="00F34469"/>
    <w:rsid w:val="00F37870"/>
    <w:rsid w:val="00F44759"/>
    <w:rsid w:val="00F4733B"/>
    <w:rsid w:val="00F501C9"/>
    <w:rsid w:val="00F537FF"/>
    <w:rsid w:val="00F53F89"/>
    <w:rsid w:val="00F671E1"/>
    <w:rsid w:val="00F6727E"/>
    <w:rsid w:val="00F73CF1"/>
    <w:rsid w:val="00F77EF7"/>
    <w:rsid w:val="00F801C7"/>
    <w:rsid w:val="00F836D7"/>
    <w:rsid w:val="00F9509B"/>
    <w:rsid w:val="00FA5883"/>
    <w:rsid w:val="00FB102B"/>
    <w:rsid w:val="00FB234A"/>
    <w:rsid w:val="00FB236A"/>
    <w:rsid w:val="00FB501C"/>
    <w:rsid w:val="00FC3A61"/>
    <w:rsid w:val="00FC483B"/>
    <w:rsid w:val="00FC4D0E"/>
    <w:rsid w:val="00FC5A41"/>
    <w:rsid w:val="00FE1524"/>
    <w:rsid w:val="00FE4862"/>
    <w:rsid w:val="00FE6C66"/>
    <w:rsid w:val="00FF4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895C3D"/>
  <w15:docId w15:val="{64836B45-9F4E-41FE-AF5B-2AE585ED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307"/>
  </w:style>
  <w:style w:type="paragraph" w:styleId="Heading1">
    <w:name w:val="heading 1"/>
    <w:basedOn w:val="Normal"/>
    <w:next w:val="Normal"/>
    <w:link w:val="Heading1Char"/>
    <w:uiPriority w:val="9"/>
    <w:qFormat/>
    <w:rsid w:val="00175189"/>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75B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062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062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7062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7062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706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706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06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189"/>
    <w:rPr>
      <w:color w:val="0563C1" w:themeColor="hyperlink"/>
      <w:u w:val="single"/>
    </w:rPr>
  </w:style>
  <w:style w:type="character" w:customStyle="1" w:styleId="Heading1Char">
    <w:name w:val="Heading 1 Char"/>
    <w:basedOn w:val="DefaultParagraphFont"/>
    <w:link w:val="Heading1"/>
    <w:uiPriority w:val="9"/>
    <w:rsid w:val="0017518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75B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062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7062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7062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7062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7062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706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062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278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81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2781F"/>
    <w:pPr>
      <w:numPr>
        <w:numId w:val="0"/>
      </w:numPr>
      <w:outlineLvl w:val="9"/>
    </w:pPr>
    <w:rPr>
      <w:lang w:val="en-US"/>
    </w:rPr>
  </w:style>
  <w:style w:type="paragraph" w:styleId="TOC1">
    <w:name w:val="toc 1"/>
    <w:basedOn w:val="Normal"/>
    <w:next w:val="Normal"/>
    <w:autoRedefine/>
    <w:uiPriority w:val="39"/>
    <w:unhideWhenUsed/>
    <w:rsid w:val="00176035"/>
    <w:pPr>
      <w:tabs>
        <w:tab w:val="left" w:pos="440"/>
        <w:tab w:val="right" w:leader="dot" w:pos="9017"/>
      </w:tabs>
      <w:spacing w:before="240" w:after="120"/>
    </w:pPr>
    <w:rPr>
      <w:b/>
      <w:bCs/>
      <w:sz w:val="21"/>
      <w:szCs w:val="20"/>
    </w:rPr>
  </w:style>
  <w:style w:type="paragraph" w:styleId="TOC2">
    <w:name w:val="toc 2"/>
    <w:basedOn w:val="Normal"/>
    <w:next w:val="Normal"/>
    <w:autoRedefine/>
    <w:uiPriority w:val="39"/>
    <w:unhideWhenUsed/>
    <w:rsid w:val="002F56BE"/>
    <w:pPr>
      <w:spacing w:before="120" w:after="0"/>
      <w:ind w:left="220"/>
    </w:pPr>
    <w:rPr>
      <w:i/>
      <w:iCs/>
      <w:sz w:val="20"/>
      <w:szCs w:val="20"/>
    </w:rPr>
  </w:style>
  <w:style w:type="paragraph" w:styleId="NoSpacing">
    <w:name w:val="No Spacing"/>
    <w:uiPriority w:val="1"/>
    <w:qFormat/>
    <w:rsid w:val="00C57ED7"/>
    <w:pPr>
      <w:spacing w:after="0" w:line="240" w:lineRule="auto"/>
    </w:pPr>
  </w:style>
  <w:style w:type="character" w:styleId="IntenseEmphasis">
    <w:name w:val="Intense Emphasis"/>
    <w:basedOn w:val="DefaultParagraphFont"/>
    <w:uiPriority w:val="21"/>
    <w:qFormat/>
    <w:rsid w:val="00E2285C"/>
    <w:rPr>
      <w:i/>
      <w:iCs/>
      <w:color w:val="5B9BD5" w:themeColor="accent1"/>
    </w:rPr>
  </w:style>
  <w:style w:type="table" w:styleId="TableGrid">
    <w:name w:val="Table Grid"/>
    <w:basedOn w:val="TableNormal"/>
    <w:uiPriority w:val="39"/>
    <w:rsid w:val="00FA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2C03"/>
    <w:pPr>
      <w:ind w:left="720"/>
      <w:contextualSpacing/>
    </w:pPr>
  </w:style>
  <w:style w:type="paragraph" w:styleId="BalloonText">
    <w:name w:val="Balloon Text"/>
    <w:basedOn w:val="Normal"/>
    <w:link w:val="BalloonTextChar"/>
    <w:uiPriority w:val="99"/>
    <w:semiHidden/>
    <w:unhideWhenUsed/>
    <w:rsid w:val="005A75D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75D4"/>
    <w:rPr>
      <w:rFonts w:ascii="Lucida Grande" w:hAnsi="Lucida Grande" w:cs="Lucida Grande"/>
      <w:sz w:val="18"/>
      <w:szCs w:val="18"/>
    </w:rPr>
  </w:style>
  <w:style w:type="paragraph" w:styleId="Header">
    <w:name w:val="header"/>
    <w:basedOn w:val="Normal"/>
    <w:link w:val="HeaderChar"/>
    <w:uiPriority w:val="99"/>
    <w:unhideWhenUsed/>
    <w:rsid w:val="00F33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C61"/>
  </w:style>
  <w:style w:type="paragraph" w:styleId="Footer">
    <w:name w:val="footer"/>
    <w:basedOn w:val="Normal"/>
    <w:link w:val="FooterChar"/>
    <w:uiPriority w:val="99"/>
    <w:unhideWhenUsed/>
    <w:rsid w:val="00F33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C61"/>
  </w:style>
  <w:style w:type="paragraph" w:customStyle="1" w:styleId="Pa1">
    <w:name w:val="Pa1"/>
    <w:basedOn w:val="Normal"/>
    <w:next w:val="Normal"/>
    <w:uiPriority w:val="99"/>
    <w:rsid w:val="00E06BEB"/>
    <w:pPr>
      <w:autoSpaceDE w:val="0"/>
      <w:autoSpaceDN w:val="0"/>
      <w:adjustRightInd w:val="0"/>
      <w:spacing w:after="0" w:line="221" w:lineRule="atLeast"/>
    </w:pPr>
    <w:rPr>
      <w:rFonts w:ascii="Myriad Pro" w:hAnsi="Myriad Pro"/>
      <w:sz w:val="24"/>
      <w:szCs w:val="24"/>
    </w:rPr>
  </w:style>
  <w:style w:type="paragraph" w:styleId="NormalWeb">
    <w:name w:val="Normal (Web)"/>
    <w:basedOn w:val="Normal"/>
    <w:uiPriority w:val="99"/>
    <w:unhideWhenUsed/>
    <w:rsid w:val="00E06BEB"/>
    <w:pPr>
      <w:spacing w:before="100" w:beforeAutospacing="1" w:after="100" w:afterAutospacing="1" w:line="240" w:lineRule="auto"/>
    </w:pPr>
    <w:rPr>
      <w:rFonts w:ascii="Times" w:eastAsiaTheme="minorEastAsia" w:hAnsi="Times" w:cs="Times New Roman"/>
      <w:sz w:val="20"/>
      <w:szCs w:val="20"/>
    </w:rPr>
  </w:style>
  <w:style w:type="table" w:styleId="LightList-Accent1">
    <w:name w:val="Light List Accent 1"/>
    <w:basedOn w:val="TableNormal"/>
    <w:uiPriority w:val="61"/>
    <w:rsid w:val="00E06BE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rsid w:val="00C1355D"/>
    <w:pPr>
      <w:autoSpaceDE w:val="0"/>
      <w:autoSpaceDN w:val="0"/>
      <w:adjustRightInd w:val="0"/>
      <w:spacing w:after="0" w:line="240" w:lineRule="auto"/>
    </w:pPr>
    <w:rPr>
      <w:rFonts w:ascii="Tahoma" w:hAnsi="Tahoma" w:cs="Tahoma"/>
      <w:color w:val="000000"/>
      <w:sz w:val="24"/>
      <w:szCs w:val="24"/>
    </w:rPr>
  </w:style>
  <w:style w:type="paragraph" w:styleId="TOC3">
    <w:name w:val="toc 3"/>
    <w:basedOn w:val="Normal"/>
    <w:next w:val="Normal"/>
    <w:autoRedefine/>
    <w:uiPriority w:val="39"/>
    <w:unhideWhenUsed/>
    <w:rsid w:val="00BF4309"/>
    <w:pPr>
      <w:spacing w:after="0"/>
      <w:ind w:left="440"/>
    </w:pPr>
    <w:rPr>
      <w:sz w:val="20"/>
      <w:szCs w:val="20"/>
    </w:rPr>
  </w:style>
  <w:style w:type="table" w:customStyle="1" w:styleId="LightList-Accent11">
    <w:name w:val="Light List - Accent 11"/>
    <w:basedOn w:val="TableNormal"/>
    <w:uiPriority w:val="61"/>
    <w:rsid w:val="00503CA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CommentReference">
    <w:name w:val="annotation reference"/>
    <w:basedOn w:val="DefaultParagraphFont"/>
    <w:unhideWhenUsed/>
    <w:rsid w:val="00E02EC7"/>
    <w:rPr>
      <w:sz w:val="16"/>
      <w:szCs w:val="16"/>
    </w:rPr>
  </w:style>
  <w:style w:type="paragraph" w:styleId="Subtitle">
    <w:name w:val="Subtitle"/>
    <w:basedOn w:val="Normal"/>
    <w:next w:val="Normal"/>
    <w:link w:val="SubtitleChar"/>
    <w:uiPriority w:val="11"/>
    <w:qFormat/>
    <w:rsid w:val="00A96536"/>
    <w:pPr>
      <w:numPr>
        <w:ilvl w:val="1"/>
      </w:numPr>
      <w:spacing w:after="40"/>
    </w:pPr>
    <w:rPr>
      <w:rFonts w:asciiTheme="majorHAnsi" w:eastAsiaTheme="majorEastAsia" w:hAnsiTheme="majorHAnsi" w:cstheme="majorBidi"/>
      <w:i/>
      <w:iCs/>
      <w:color w:val="5B9BD5" w:themeColor="accent1"/>
      <w:spacing w:val="4"/>
      <w:sz w:val="24"/>
      <w:szCs w:val="24"/>
    </w:rPr>
  </w:style>
  <w:style w:type="character" w:customStyle="1" w:styleId="SubtitleChar">
    <w:name w:val="Subtitle Char"/>
    <w:basedOn w:val="DefaultParagraphFont"/>
    <w:link w:val="Subtitle"/>
    <w:uiPriority w:val="11"/>
    <w:rsid w:val="00A96536"/>
    <w:rPr>
      <w:rFonts w:asciiTheme="majorHAnsi" w:eastAsiaTheme="majorEastAsia" w:hAnsiTheme="majorHAnsi" w:cstheme="majorBidi"/>
      <w:i/>
      <w:iCs/>
      <w:color w:val="5B9BD5" w:themeColor="accent1"/>
      <w:spacing w:val="4"/>
      <w:sz w:val="24"/>
      <w:szCs w:val="24"/>
    </w:rPr>
  </w:style>
  <w:style w:type="character" w:styleId="Strong">
    <w:name w:val="Strong"/>
    <w:basedOn w:val="DefaultParagraphFont"/>
    <w:uiPriority w:val="22"/>
    <w:qFormat/>
    <w:rsid w:val="00A96536"/>
    <w:rPr>
      <w:b/>
      <w:bCs/>
      <w:sz w:val="24"/>
    </w:rPr>
  </w:style>
  <w:style w:type="paragraph" w:styleId="CommentText">
    <w:name w:val="annotation text"/>
    <w:basedOn w:val="Normal"/>
    <w:link w:val="CommentTextChar"/>
    <w:unhideWhenUsed/>
    <w:rsid w:val="00BF51A8"/>
    <w:pPr>
      <w:spacing w:line="240" w:lineRule="auto"/>
    </w:pPr>
    <w:rPr>
      <w:sz w:val="20"/>
      <w:szCs w:val="20"/>
    </w:rPr>
  </w:style>
  <w:style w:type="character" w:customStyle="1" w:styleId="CommentTextChar">
    <w:name w:val="Comment Text Char"/>
    <w:basedOn w:val="DefaultParagraphFont"/>
    <w:link w:val="CommentText"/>
    <w:uiPriority w:val="99"/>
    <w:semiHidden/>
    <w:rsid w:val="00BF51A8"/>
    <w:rPr>
      <w:sz w:val="20"/>
      <w:szCs w:val="20"/>
    </w:rPr>
  </w:style>
  <w:style w:type="paragraph" w:styleId="CommentSubject">
    <w:name w:val="annotation subject"/>
    <w:basedOn w:val="CommentText"/>
    <w:next w:val="CommentText"/>
    <w:link w:val="CommentSubjectChar"/>
    <w:uiPriority w:val="99"/>
    <w:semiHidden/>
    <w:unhideWhenUsed/>
    <w:rsid w:val="00BF51A8"/>
    <w:rPr>
      <w:b/>
      <w:bCs/>
    </w:rPr>
  </w:style>
  <w:style w:type="character" w:customStyle="1" w:styleId="CommentSubjectChar">
    <w:name w:val="Comment Subject Char"/>
    <w:basedOn w:val="CommentTextChar"/>
    <w:link w:val="CommentSubject"/>
    <w:uiPriority w:val="99"/>
    <w:semiHidden/>
    <w:rsid w:val="00BF51A8"/>
    <w:rPr>
      <w:b/>
      <w:bCs/>
      <w:sz w:val="20"/>
      <w:szCs w:val="20"/>
    </w:rPr>
  </w:style>
  <w:style w:type="table" w:styleId="PlainTable3">
    <w:name w:val="Plain Table 3"/>
    <w:basedOn w:val="TableNormal"/>
    <w:uiPriority w:val="43"/>
    <w:rsid w:val="006B6C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6B6C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6C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16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6B18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1880"/>
    <w:rPr>
      <w:sz w:val="20"/>
      <w:szCs w:val="20"/>
    </w:rPr>
  </w:style>
  <w:style w:type="character" w:styleId="FootnoteReference">
    <w:name w:val="footnote reference"/>
    <w:basedOn w:val="DefaultParagraphFont"/>
    <w:uiPriority w:val="99"/>
    <w:semiHidden/>
    <w:unhideWhenUsed/>
    <w:rsid w:val="006B1880"/>
    <w:rPr>
      <w:vertAlign w:val="superscript"/>
    </w:rPr>
  </w:style>
  <w:style w:type="paragraph" w:customStyle="1" w:styleId="SubHeading">
    <w:name w:val="SubHeading"/>
    <w:basedOn w:val="Normal"/>
    <w:next w:val="Normal"/>
    <w:rsid w:val="00900408"/>
    <w:pPr>
      <w:overflowPunct w:val="0"/>
      <w:autoSpaceDE w:val="0"/>
      <w:autoSpaceDN w:val="0"/>
      <w:adjustRightInd w:val="0"/>
      <w:spacing w:after="120" w:line="240" w:lineRule="auto"/>
      <w:textAlignment w:val="baseline"/>
    </w:pPr>
    <w:rPr>
      <w:rFonts w:ascii="Arial" w:eastAsia="Times New Roman" w:hAnsi="Arial" w:cs="Times New Roman"/>
      <w:b/>
      <w:iCs/>
      <w:sz w:val="20"/>
      <w:szCs w:val="20"/>
    </w:rPr>
  </w:style>
  <w:style w:type="paragraph" w:styleId="BodyText2">
    <w:name w:val="Body Text 2"/>
    <w:basedOn w:val="Normal"/>
    <w:link w:val="BodyText2Char"/>
    <w:rsid w:val="00900408"/>
    <w:pPr>
      <w:autoSpaceDE w:val="0"/>
      <w:autoSpaceDN w:val="0"/>
      <w:adjustRightInd w:val="0"/>
      <w:spacing w:after="0" w:line="240" w:lineRule="auto"/>
      <w:jc w:val="both"/>
    </w:pPr>
    <w:rPr>
      <w:rFonts w:ascii="Arial" w:eastAsia="Times New Roman" w:hAnsi="Arial" w:cs="Arial"/>
      <w:color w:val="000000"/>
    </w:rPr>
  </w:style>
  <w:style w:type="character" w:customStyle="1" w:styleId="BodyText2Char">
    <w:name w:val="Body Text 2 Char"/>
    <w:basedOn w:val="DefaultParagraphFont"/>
    <w:link w:val="BodyText2"/>
    <w:rsid w:val="00900408"/>
    <w:rPr>
      <w:rFonts w:ascii="Arial" w:eastAsia="Times New Roman" w:hAnsi="Arial" w:cs="Arial"/>
      <w:color w:val="000000"/>
    </w:rPr>
  </w:style>
  <w:style w:type="paragraph" w:customStyle="1" w:styleId="Style1">
    <w:name w:val="Style1"/>
    <w:basedOn w:val="Normal"/>
    <w:autoRedefine/>
    <w:rsid w:val="00900408"/>
    <w:pPr>
      <w:numPr>
        <w:ilvl w:val="1"/>
        <w:numId w:val="2"/>
      </w:numPr>
      <w:tabs>
        <w:tab w:val="clear" w:pos="1500"/>
      </w:tabs>
      <w:spacing w:after="0" w:line="240" w:lineRule="auto"/>
      <w:ind w:left="1134" w:right="70" w:hanging="283"/>
      <w:jc w:val="both"/>
    </w:pPr>
    <w:rPr>
      <w:rFonts w:ascii="Arial" w:eastAsia="Times New Roman" w:hAnsi="Arial" w:cs="Arial"/>
      <w:noProof/>
      <w:szCs w:val="20"/>
    </w:rPr>
  </w:style>
  <w:style w:type="paragraph" w:styleId="BodyText3">
    <w:name w:val="Body Text 3"/>
    <w:basedOn w:val="Normal"/>
    <w:link w:val="BodyText3Char"/>
    <w:rsid w:val="00900408"/>
    <w:pPr>
      <w:spacing w:after="0" w:line="240" w:lineRule="auto"/>
      <w:ind w:right="70"/>
    </w:pPr>
    <w:rPr>
      <w:rFonts w:ascii="Arial" w:eastAsia="Times New Roman" w:hAnsi="Arial" w:cs="Arial"/>
      <w:szCs w:val="20"/>
    </w:rPr>
  </w:style>
  <w:style w:type="character" w:customStyle="1" w:styleId="BodyText3Char">
    <w:name w:val="Body Text 3 Char"/>
    <w:basedOn w:val="DefaultParagraphFont"/>
    <w:link w:val="BodyText3"/>
    <w:rsid w:val="00900408"/>
    <w:rPr>
      <w:rFonts w:ascii="Arial" w:eastAsia="Times New Roman" w:hAnsi="Arial" w:cs="Arial"/>
      <w:szCs w:val="20"/>
    </w:rPr>
  </w:style>
  <w:style w:type="paragraph" w:styleId="EndnoteText">
    <w:name w:val="endnote text"/>
    <w:basedOn w:val="Normal"/>
    <w:link w:val="EndnoteTextChar"/>
    <w:uiPriority w:val="99"/>
    <w:semiHidden/>
    <w:unhideWhenUsed/>
    <w:rsid w:val="00CC31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319B"/>
    <w:rPr>
      <w:sz w:val="20"/>
      <w:szCs w:val="20"/>
    </w:rPr>
  </w:style>
  <w:style w:type="character" w:styleId="EndnoteReference">
    <w:name w:val="endnote reference"/>
    <w:basedOn w:val="DefaultParagraphFont"/>
    <w:uiPriority w:val="99"/>
    <w:semiHidden/>
    <w:unhideWhenUsed/>
    <w:rsid w:val="00CC319B"/>
    <w:rPr>
      <w:vertAlign w:val="superscript"/>
    </w:rPr>
  </w:style>
  <w:style w:type="character" w:styleId="UnresolvedMention">
    <w:name w:val="Unresolved Mention"/>
    <w:basedOn w:val="DefaultParagraphFont"/>
    <w:uiPriority w:val="99"/>
    <w:semiHidden/>
    <w:unhideWhenUsed/>
    <w:rsid w:val="00464594"/>
    <w:rPr>
      <w:color w:val="808080"/>
      <w:shd w:val="clear" w:color="auto" w:fill="E6E6E6"/>
    </w:rPr>
  </w:style>
  <w:style w:type="paragraph" w:customStyle="1" w:styleId="heading11">
    <w:name w:val="heading11"/>
    <w:basedOn w:val="Normal"/>
    <w:rsid w:val="00BD0D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0">
    <w:name w:val="Heading 1.1"/>
    <w:basedOn w:val="Heading2"/>
    <w:link w:val="Heading11Char"/>
    <w:qFormat/>
    <w:rsid w:val="004D2196"/>
    <w:pPr>
      <w:keepNext w:val="0"/>
      <w:keepLines w:val="0"/>
      <w:numPr>
        <w:ilvl w:val="0"/>
        <w:numId w:val="0"/>
      </w:numPr>
      <w:adjustRightInd w:val="0"/>
      <w:spacing w:before="0" w:after="240" w:line="240" w:lineRule="auto"/>
      <w:ind w:left="720" w:hanging="720"/>
      <w:jc w:val="both"/>
    </w:pPr>
    <w:rPr>
      <w:rFonts w:ascii="Arial" w:eastAsia="STZhongsong" w:hAnsi="Arial" w:cs="Times New Roman"/>
      <w:sz w:val="21"/>
      <w:szCs w:val="20"/>
      <w:lang w:eastAsia="zh-CN"/>
    </w:rPr>
  </w:style>
  <w:style w:type="character" w:customStyle="1" w:styleId="Heading11Char">
    <w:name w:val="Heading 1.1 Char"/>
    <w:basedOn w:val="Heading2Char"/>
    <w:link w:val="Heading110"/>
    <w:rsid w:val="004D2196"/>
    <w:rPr>
      <w:rFonts w:ascii="Arial" w:eastAsia="STZhongsong" w:hAnsi="Arial" w:cs="Times New Roman"/>
      <w:color w:val="2E74B5" w:themeColor="accent1" w:themeShade="BF"/>
      <w:sz w:val="21"/>
      <w:szCs w:val="20"/>
      <w:lang w:eastAsia="zh-CN"/>
    </w:rPr>
  </w:style>
  <w:style w:type="character" w:customStyle="1" w:styleId="EquationCaption">
    <w:name w:val="_Equation Caption"/>
    <w:rsid w:val="00EF07DD"/>
  </w:style>
  <w:style w:type="paragraph" w:customStyle="1" w:styleId="SchLevel1">
    <w:name w:val="SchLevel1"/>
    <w:basedOn w:val="Normal"/>
    <w:rsid w:val="00EF07DD"/>
    <w:pPr>
      <w:numPr>
        <w:ilvl w:val="1"/>
        <w:numId w:val="10"/>
      </w:numPr>
      <w:spacing w:after="240" w:line="260" w:lineRule="atLeast"/>
      <w:jc w:val="both"/>
    </w:pPr>
    <w:rPr>
      <w:rFonts w:ascii="Arial" w:eastAsia="Times New Roman" w:hAnsi="Arial" w:cs="Times New Roman"/>
      <w:sz w:val="21"/>
      <w:szCs w:val="20"/>
    </w:rPr>
  </w:style>
  <w:style w:type="paragraph" w:customStyle="1" w:styleId="ScheduleNumber">
    <w:name w:val="ScheduleNumber"/>
    <w:basedOn w:val="Normal"/>
    <w:next w:val="SchLevel1"/>
    <w:rsid w:val="00EF07DD"/>
    <w:pPr>
      <w:pageBreakBefore/>
      <w:numPr>
        <w:numId w:val="10"/>
      </w:numPr>
      <w:spacing w:after="240" w:line="260" w:lineRule="atLeast"/>
      <w:jc w:val="center"/>
      <w:outlineLvl w:val="0"/>
    </w:pPr>
    <w:rPr>
      <w:rFonts w:ascii="Arial Bold" w:eastAsia="Times New Roman" w:hAnsi="Arial Bold" w:cs="Times New Roman"/>
      <w:b/>
      <w:caps/>
      <w:sz w:val="21"/>
      <w:szCs w:val="20"/>
    </w:rPr>
  </w:style>
  <w:style w:type="paragraph" w:customStyle="1" w:styleId="SchLevel6">
    <w:name w:val="SchLevel6"/>
    <w:basedOn w:val="Normal"/>
    <w:rsid w:val="00EF07DD"/>
    <w:pPr>
      <w:numPr>
        <w:ilvl w:val="6"/>
        <w:numId w:val="10"/>
      </w:numPr>
      <w:spacing w:after="240" w:line="260" w:lineRule="atLeast"/>
      <w:jc w:val="both"/>
    </w:pPr>
    <w:rPr>
      <w:rFonts w:ascii="Arial" w:eastAsia="Times New Roman" w:hAnsi="Arial" w:cs="Times New Roman"/>
      <w:sz w:val="21"/>
      <w:szCs w:val="20"/>
    </w:rPr>
  </w:style>
  <w:style w:type="paragraph" w:customStyle="1" w:styleId="SchLevel2">
    <w:name w:val="SchLevel2"/>
    <w:basedOn w:val="Normal"/>
    <w:rsid w:val="00EF07DD"/>
    <w:pPr>
      <w:numPr>
        <w:ilvl w:val="2"/>
        <w:numId w:val="10"/>
      </w:numPr>
      <w:spacing w:after="240" w:line="260" w:lineRule="atLeast"/>
      <w:jc w:val="both"/>
    </w:pPr>
    <w:rPr>
      <w:rFonts w:ascii="Arial" w:eastAsia="Times New Roman" w:hAnsi="Arial" w:cs="Times New Roman"/>
      <w:sz w:val="21"/>
      <w:szCs w:val="20"/>
    </w:rPr>
  </w:style>
  <w:style w:type="paragraph" w:customStyle="1" w:styleId="SchLevel3">
    <w:name w:val="SchLevel3"/>
    <w:basedOn w:val="Normal"/>
    <w:rsid w:val="00EF07DD"/>
    <w:pPr>
      <w:numPr>
        <w:ilvl w:val="3"/>
        <w:numId w:val="10"/>
      </w:numPr>
      <w:spacing w:after="240" w:line="260" w:lineRule="atLeast"/>
      <w:jc w:val="both"/>
    </w:pPr>
    <w:rPr>
      <w:rFonts w:ascii="Arial" w:eastAsia="Times New Roman" w:hAnsi="Arial" w:cs="Times New Roman"/>
      <w:sz w:val="21"/>
      <w:szCs w:val="20"/>
    </w:rPr>
  </w:style>
  <w:style w:type="paragraph" w:customStyle="1" w:styleId="SchLevel4">
    <w:name w:val="SchLevel4"/>
    <w:basedOn w:val="Normal"/>
    <w:rsid w:val="00EF07DD"/>
    <w:pPr>
      <w:numPr>
        <w:ilvl w:val="4"/>
        <w:numId w:val="10"/>
      </w:numPr>
      <w:spacing w:after="240" w:line="260" w:lineRule="atLeast"/>
      <w:jc w:val="both"/>
    </w:pPr>
    <w:rPr>
      <w:rFonts w:ascii="Arial" w:eastAsia="Times New Roman" w:hAnsi="Arial" w:cs="Times New Roman"/>
      <w:sz w:val="21"/>
      <w:szCs w:val="20"/>
    </w:rPr>
  </w:style>
  <w:style w:type="paragraph" w:customStyle="1" w:styleId="SchLevel5">
    <w:name w:val="SchLevel5"/>
    <w:basedOn w:val="Normal"/>
    <w:rsid w:val="00EF07DD"/>
    <w:pPr>
      <w:numPr>
        <w:ilvl w:val="5"/>
        <w:numId w:val="10"/>
      </w:numPr>
      <w:spacing w:after="240" w:line="260" w:lineRule="atLeast"/>
      <w:ind w:right="144"/>
      <w:jc w:val="both"/>
    </w:pPr>
    <w:rPr>
      <w:rFonts w:ascii="Arial" w:eastAsia="Times New Roman" w:hAnsi="Arial" w:cs="Times New Roman"/>
      <w:sz w:val="21"/>
      <w:szCs w:val="20"/>
    </w:rPr>
  </w:style>
  <w:style w:type="paragraph" w:customStyle="1" w:styleId="Body">
    <w:name w:val="Body"/>
    <w:basedOn w:val="Normal"/>
    <w:uiPriority w:val="99"/>
    <w:rsid w:val="004C7094"/>
    <w:pPr>
      <w:tabs>
        <w:tab w:val="left" w:pos="1021"/>
      </w:tabs>
      <w:spacing w:after="220" w:line="240" w:lineRule="auto"/>
      <w:jc w:val="both"/>
    </w:pPr>
    <w:rPr>
      <w:rFonts w:ascii="NewsGoth BT" w:eastAsia="Times New Roman" w:hAnsi="NewsGoth BT" w:cs="Times New Roman"/>
      <w:szCs w:val="20"/>
    </w:rPr>
  </w:style>
  <w:style w:type="paragraph" w:styleId="Revision">
    <w:name w:val="Revision"/>
    <w:hidden/>
    <w:uiPriority w:val="99"/>
    <w:semiHidden/>
    <w:rsid w:val="008D4CC0"/>
    <w:pPr>
      <w:spacing w:after="0" w:line="240" w:lineRule="auto"/>
    </w:pPr>
  </w:style>
  <w:style w:type="paragraph" w:styleId="ListBullet">
    <w:name w:val="List Bullet"/>
    <w:basedOn w:val="Normal"/>
    <w:uiPriority w:val="99"/>
    <w:unhideWhenUsed/>
    <w:rsid w:val="008E1C39"/>
    <w:pPr>
      <w:numPr>
        <w:numId w:val="14"/>
      </w:numPr>
      <w:spacing w:after="0" w:line="240" w:lineRule="auto"/>
      <w:contextualSpacing/>
    </w:pPr>
    <w:rPr>
      <w:rFonts w:ascii="Times New Roman" w:eastAsiaTheme="minorEastAsia" w:hAnsi="Times New Roman" w:cs="Times New Roman"/>
      <w:sz w:val="24"/>
      <w:szCs w:val="24"/>
      <w:lang w:val="en-US"/>
    </w:rPr>
  </w:style>
  <w:style w:type="paragraph" w:styleId="TOC4">
    <w:name w:val="toc 4"/>
    <w:basedOn w:val="Normal"/>
    <w:next w:val="Normal"/>
    <w:autoRedefine/>
    <w:uiPriority w:val="39"/>
    <w:unhideWhenUsed/>
    <w:rsid w:val="00043A79"/>
    <w:pPr>
      <w:spacing w:after="0"/>
      <w:ind w:left="660"/>
    </w:pPr>
    <w:rPr>
      <w:sz w:val="20"/>
      <w:szCs w:val="20"/>
    </w:rPr>
  </w:style>
  <w:style w:type="paragraph" w:styleId="TOC5">
    <w:name w:val="toc 5"/>
    <w:basedOn w:val="Normal"/>
    <w:next w:val="Normal"/>
    <w:autoRedefine/>
    <w:uiPriority w:val="39"/>
    <w:unhideWhenUsed/>
    <w:rsid w:val="00043A79"/>
    <w:pPr>
      <w:spacing w:after="0"/>
      <w:ind w:left="880"/>
    </w:pPr>
    <w:rPr>
      <w:sz w:val="20"/>
      <w:szCs w:val="20"/>
    </w:rPr>
  </w:style>
  <w:style w:type="paragraph" w:styleId="TOC6">
    <w:name w:val="toc 6"/>
    <w:basedOn w:val="Normal"/>
    <w:next w:val="Normal"/>
    <w:autoRedefine/>
    <w:uiPriority w:val="39"/>
    <w:unhideWhenUsed/>
    <w:rsid w:val="00043A79"/>
    <w:pPr>
      <w:spacing w:after="0"/>
      <w:ind w:left="1100"/>
    </w:pPr>
    <w:rPr>
      <w:sz w:val="20"/>
      <w:szCs w:val="20"/>
    </w:rPr>
  </w:style>
  <w:style w:type="paragraph" w:styleId="TOC7">
    <w:name w:val="toc 7"/>
    <w:basedOn w:val="Normal"/>
    <w:next w:val="Normal"/>
    <w:autoRedefine/>
    <w:uiPriority w:val="39"/>
    <w:unhideWhenUsed/>
    <w:rsid w:val="00043A79"/>
    <w:pPr>
      <w:spacing w:after="0"/>
      <w:ind w:left="1320"/>
    </w:pPr>
    <w:rPr>
      <w:sz w:val="20"/>
      <w:szCs w:val="20"/>
    </w:rPr>
  </w:style>
  <w:style w:type="paragraph" w:styleId="TOC8">
    <w:name w:val="toc 8"/>
    <w:basedOn w:val="Normal"/>
    <w:next w:val="Normal"/>
    <w:autoRedefine/>
    <w:uiPriority w:val="39"/>
    <w:unhideWhenUsed/>
    <w:rsid w:val="00043A79"/>
    <w:pPr>
      <w:spacing w:after="0"/>
      <w:ind w:left="1540"/>
    </w:pPr>
    <w:rPr>
      <w:sz w:val="20"/>
      <w:szCs w:val="20"/>
    </w:rPr>
  </w:style>
  <w:style w:type="paragraph" w:styleId="TOC9">
    <w:name w:val="toc 9"/>
    <w:basedOn w:val="Normal"/>
    <w:next w:val="Normal"/>
    <w:autoRedefine/>
    <w:uiPriority w:val="39"/>
    <w:unhideWhenUsed/>
    <w:rsid w:val="00043A79"/>
    <w:pPr>
      <w:spacing w:after="0"/>
      <w:ind w:left="1760"/>
    </w:pPr>
    <w:rPr>
      <w:sz w:val="20"/>
      <w:szCs w:val="20"/>
    </w:rPr>
  </w:style>
  <w:style w:type="character" w:styleId="PageNumber">
    <w:name w:val="page number"/>
    <w:basedOn w:val="DefaultParagraphFont"/>
    <w:uiPriority w:val="99"/>
    <w:semiHidden/>
    <w:unhideWhenUsed/>
    <w:rsid w:val="00943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37166">
      <w:bodyDiv w:val="1"/>
      <w:marLeft w:val="0"/>
      <w:marRight w:val="0"/>
      <w:marTop w:val="0"/>
      <w:marBottom w:val="0"/>
      <w:divBdr>
        <w:top w:val="none" w:sz="0" w:space="0" w:color="auto"/>
        <w:left w:val="none" w:sz="0" w:space="0" w:color="auto"/>
        <w:bottom w:val="none" w:sz="0" w:space="0" w:color="auto"/>
        <w:right w:val="none" w:sz="0" w:space="0" w:color="auto"/>
      </w:divBdr>
    </w:div>
    <w:div w:id="701322982">
      <w:bodyDiv w:val="1"/>
      <w:marLeft w:val="0"/>
      <w:marRight w:val="0"/>
      <w:marTop w:val="0"/>
      <w:marBottom w:val="0"/>
      <w:divBdr>
        <w:top w:val="none" w:sz="0" w:space="0" w:color="auto"/>
        <w:left w:val="none" w:sz="0" w:space="0" w:color="auto"/>
        <w:bottom w:val="none" w:sz="0" w:space="0" w:color="auto"/>
        <w:right w:val="none" w:sz="0" w:space="0" w:color="auto"/>
      </w:divBdr>
    </w:div>
    <w:div w:id="1030060846">
      <w:bodyDiv w:val="1"/>
      <w:marLeft w:val="0"/>
      <w:marRight w:val="0"/>
      <w:marTop w:val="0"/>
      <w:marBottom w:val="0"/>
      <w:divBdr>
        <w:top w:val="none" w:sz="0" w:space="0" w:color="auto"/>
        <w:left w:val="none" w:sz="0" w:space="0" w:color="auto"/>
        <w:bottom w:val="none" w:sz="0" w:space="0" w:color="auto"/>
        <w:right w:val="none" w:sz="0" w:space="0" w:color="auto"/>
      </w:divBdr>
    </w:div>
    <w:div w:id="1075320842">
      <w:bodyDiv w:val="1"/>
      <w:marLeft w:val="0"/>
      <w:marRight w:val="0"/>
      <w:marTop w:val="0"/>
      <w:marBottom w:val="0"/>
      <w:divBdr>
        <w:top w:val="none" w:sz="0" w:space="0" w:color="auto"/>
        <w:left w:val="none" w:sz="0" w:space="0" w:color="auto"/>
        <w:bottom w:val="none" w:sz="0" w:space="0" w:color="auto"/>
        <w:right w:val="none" w:sz="0" w:space="0" w:color="auto"/>
      </w:divBdr>
    </w:div>
    <w:div w:id="1134835117">
      <w:bodyDiv w:val="1"/>
      <w:marLeft w:val="0"/>
      <w:marRight w:val="0"/>
      <w:marTop w:val="0"/>
      <w:marBottom w:val="0"/>
      <w:divBdr>
        <w:top w:val="none" w:sz="0" w:space="0" w:color="auto"/>
        <w:left w:val="none" w:sz="0" w:space="0" w:color="auto"/>
        <w:bottom w:val="none" w:sz="0" w:space="0" w:color="auto"/>
        <w:right w:val="none" w:sz="0" w:space="0" w:color="auto"/>
      </w:divBdr>
    </w:div>
    <w:div w:id="1391687097">
      <w:bodyDiv w:val="1"/>
      <w:marLeft w:val="0"/>
      <w:marRight w:val="0"/>
      <w:marTop w:val="0"/>
      <w:marBottom w:val="0"/>
      <w:divBdr>
        <w:top w:val="none" w:sz="0" w:space="0" w:color="auto"/>
        <w:left w:val="none" w:sz="0" w:space="0" w:color="auto"/>
        <w:bottom w:val="none" w:sz="0" w:space="0" w:color="auto"/>
        <w:right w:val="none" w:sz="0" w:space="0" w:color="auto"/>
      </w:divBdr>
    </w:div>
    <w:div w:id="1537113269">
      <w:bodyDiv w:val="1"/>
      <w:marLeft w:val="0"/>
      <w:marRight w:val="0"/>
      <w:marTop w:val="0"/>
      <w:marBottom w:val="0"/>
      <w:divBdr>
        <w:top w:val="none" w:sz="0" w:space="0" w:color="auto"/>
        <w:left w:val="none" w:sz="0" w:space="0" w:color="auto"/>
        <w:bottom w:val="none" w:sz="0" w:space="0" w:color="auto"/>
        <w:right w:val="none" w:sz="0" w:space="0" w:color="auto"/>
      </w:divBdr>
    </w:div>
    <w:div w:id="1711804528">
      <w:bodyDiv w:val="1"/>
      <w:marLeft w:val="0"/>
      <w:marRight w:val="0"/>
      <w:marTop w:val="0"/>
      <w:marBottom w:val="0"/>
      <w:divBdr>
        <w:top w:val="none" w:sz="0" w:space="0" w:color="auto"/>
        <w:left w:val="none" w:sz="0" w:space="0" w:color="auto"/>
        <w:bottom w:val="none" w:sz="0" w:space="0" w:color="auto"/>
        <w:right w:val="none" w:sz="0" w:space="0" w:color="auto"/>
      </w:divBdr>
    </w:div>
    <w:div w:id="1718621537">
      <w:bodyDiv w:val="1"/>
      <w:marLeft w:val="0"/>
      <w:marRight w:val="0"/>
      <w:marTop w:val="0"/>
      <w:marBottom w:val="0"/>
      <w:divBdr>
        <w:top w:val="none" w:sz="0" w:space="0" w:color="auto"/>
        <w:left w:val="none" w:sz="0" w:space="0" w:color="auto"/>
        <w:bottom w:val="none" w:sz="0" w:space="0" w:color="auto"/>
        <w:right w:val="none" w:sz="0" w:space="0" w:color="auto"/>
      </w:divBdr>
    </w:div>
    <w:div w:id="209867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ambersideALP.com" TargetMode="External"/><Relationship Id="rId3" Type="http://schemas.openxmlformats.org/officeDocument/2006/relationships/styles" Target="styles.xml"/><Relationship Id="rId21" Type="http://schemas.openxmlformats.org/officeDocument/2006/relationships/hyperlink" Target="http://www.ambersideALP.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mbersideALP.com" TargetMode="External"/><Relationship Id="rId2" Type="http://schemas.openxmlformats.org/officeDocument/2006/relationships/numbering" Target="numbering.xml"/><Relationship Id="rId16" Type="http://schemas.openxmlformats.org/officeDocument/2006/relationships/hyperlink" Target="http://www.ambersideALP.com" TargetMode="External"/><Relationship Id="rId20" Type="http://schemas.openxmlformats.org/officeDocument/2006/relationships/hyperlink" Target="http://www.ambersideAL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mbersideALP.com" TargetMode="External"/><Relationship Id="rId23" Type="http://schemas.openxmlformats.org/officeDocument/2006/relationships/theme" Target="theme/theme1.xml"/><Relationship Id="rId10" Type="http://schemas.openxmlformats.org/officeDocument/2006/relationships/hyperlink" Target="http://www.ambersideALP.com" TargetMode="External"/><Relationship Id="rId19" Type="http://schemas.openxmlformats.org/officeDocument/2006/relationships/hyperlink" Target="http://www.ambersideAL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7D183-66B8-4B0B-870F-3D599162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15701</Words>
  <Characters>89496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Lomas</dc:creator>
  <cp:lastModifiedBy>Dan Scowcroft</cp:lastModifiedBy>
  <cp:revision>2</cp:revision>
  <cp:lastPrinted>2018-07-09T10:22:00Z</cp:lastPrinted>
  <dcterms:created xsi:type="dcterms:W3CDTF">2018-09-03T08:21:00Z</dcterms:created>
  <dcterms:modified xsi:type="dcterms:W3CDTF">2018-09-03T08:21:00Z</dcterms:modified>
</cp:coreProperties>
</file>